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D0AA" w14:textId="36420A95" w:rsidR="001F005E" w:rsidRPr="001632FA" w:rsidRDefault="001601A0" w:rsidP="001F005E">
      <w:pPr>
        <w:spacing w:after="0" w:line="360" w:lineRule="atLeast"/>
        <w:ind w:left="240" w:right="480"/>
        <w:textAlignment w:val="baseline"/>
        <w:rPr>
          <w:rFonts w:ascii="Arial" w:eastAsia="Times New Roman" w:hAnsi="Arial" w:cs="Arial"/>
          <w:color w:val="3F3F3F"/>
          <w:sz w:val="18"/>
          <w:szCs w:val="18"/>
        </w:rPr>
      </w:pPr>
      <w:r w:rsidRPr="001632FA">
        <w:rPr>
          <w:rFonts w:ascii="Arial" w:hAnsi="Arial" w:cs="Arial"/>
        </w:rPr>
        <w:t xml:space="preserve">The tables </w:t>
      </w:r>
      <w:r w:rsidRPr="00E21F01">
        <w:rPr>
          <w:rFonts w:ascii="Arial" w:hAnsi="Arial" w:cs="Arial"/>
        </w:rPr>
        <w:t xml:space="preserve">below are for </w:t>
      </w:r>
      <w:r w:rsidR="001F005E" w:rsidRPr="00E21F01">
        <w:rPr>
          <w:rFonts w:ascii="Arial" w:hAnsi="Arial" w:cs="Arial"/>
        </w:rPr>
        <w:t>quick reference to</w:t>
      </w:r>
      <w:r w:rsidRPr="00E21F01">
        <w:rPr>
          <w:rFonts w:ascii="Arial" w:hAnsi="Arial" w:cs="Arial"/>
        </w:rPr>
        <w:t xml:space="preserve"> normative values </w:t>
      </w:r>
      <w:r w:rsidR="001632FA" w:rsidRPr="00E21F01">
        <w:rPr>
          <w:rFonts w:ascii="Arial" w:hAnsi="Arial" w:cs="Arial"/>
        </w:rPr>
        <w:t xml:space="preserve">of cepstral measures </w:t>
      </w:r>
      <w:r w:rsidR="001F005E" w:rsidRPr="00E21F01">
        <w:rPr>
          <w:rFonts w:ascii="Arial" w:hAnsi="Arial" w:cs="Arial"/>
        </w:rPr>
        <w:t>from our lab’s publication (</w:t>
      </w:r>
      <w:hyperlink r:id="rId5" w:history="1">
        <w:r w:rsidR="001F005E" w:rsidRPr="00E21F01">
          <w:rPr>
            <w:rFonts w:ascii="Arial" w:eastAsia="Times New Roman" w:hAnsi="Arial" w:cs="Arial"/>
            <w:color w:val="CC0000"/>
            <w:u w:val="single"/>
            <w:bdr w:val="none" w:sz="0" w:space="0" w:color="auto" w:frame="1"/>
          </w:rPr>
          <w:t xml:space="preserve">Buckley, D. P., </w:t>
        </w:r>
        <w:proofErr w:type="spellStart"/>
        <w:r w:rsidR="001F005E" w:rsidRPr="00E21F01">
          <w:rPr>
            <w:rFonts w:ascii="Arial" w:eastAsia="Times New Roman" w:hAnsi="Arial" w:cs="Arial"/>
            <w:color w:val="CC0000"/>
            <w:u w:val="single"/>
            <w:bdr w:val="none" w:sz="0" w:space="0" w:color="auto" w:frame="1"/>
          </w:rPr>
          <w:t>Abur</w:t>
        </w:r>
        <w:proofErr w:type="spellEnd"/>
        <w:r w:rsidR="001F005E" w:rsidRPr="00E21F01">
          <w:rPr>
            <w:rFonts w:ascii="Arial" w:eastAsia="Times New Roman" w:hAnsi="Arial" w:cs="Arial"/>
            <w:color w:val="CC0000"/>
            <w:u w:val="single"/>
            <w:bdr w:val="none" w:sz="0" w:space="0" w:color="auto" w:frame="1"/>
          </w:rPr>
          <w:t>, D., &amp; Stepp, C. E. (In Press). Normative Values of Cepstral Peak Prominence Measures in Typical Speakers by Sex, Speech Stimuli, and Software Type Across the Life Span. </w:t>
        </w:r>
        <w:r w:rsidR="001F005E" w:rsidRPr="00E21F01">
          <w:rPr>
            <w:rFonts w:ascii="Arial" w:eastAsia="Times New Roman" w:hAnsi="Arial" w:cs="Arial"/>
            <w:i/>
            <w:iCs/>
            <w:color w:val="CC0000"/>
            <w:u w:val="single"/>
            <w:bdr w:val="none" w:sz="0" w:space="0" w:color="auto" w:frame="1"/>
          </w:rPr>
          <w:t>American Journal of Speech-Language Pathology.</w:t>
        </w:r>
      </w:hyperlink>
      <w:r w:rsidR="001F005E" w:rsidRPr="00E21F01">
        <w:rPr>
          <w:rFonts w:ascii="Arial" w:eastAsia="Times New Roman" w:hAnsi="Arial" w:cs="Arial"/>
          <w:color w:val="3F3F3F"/>
        </w:rPr>
        <w:t>)</w:t>
      </w:r>
      <w:r w:rsidRPr="001632FA">
        <w:rPr>
          <w:rFonts w:ascii="Arial" w:hAnsi="Arial" w:cs="Arial"/>
        </w:rPr>
        <w:t xml:space="preserve"> The</w:t>
      </w:r>
      <w:r w:rsidR="001F005E" w:rsidRPr="001632FA">
        <w:rPr>
          <w:rFonts w:ascii="Arial" w:hAnsi="Arial" w:cs="Arial"/>
        </w:rPr>
        <w:t xml:space="preserve"> first table presents smoothed cepstral peak prominence (CPPS) normative values for Praat, and the second presents cepstral peak prominence (CPP) values for use with Analysis of Dysphonia in Speech and Voice (ADSV).  Please see </w:t>
      </w:r>
      <w:r w:rsidR="002D1F6E" w:rsidRPr="001632FA">
        <w:rPr>
          <w:rFonts w:ascii="Arial" w:hAnsi="Arial" w:cs="Arial"/>
        </w:rPr>
        <w:t>the instructions below the tables in order to confirm your methods for calculating CPP/CPPS are identical, and therefore comparable, to these normative values</w:t>
      </w:r>
      <w:r w:rsidR="001F005E" w:rsidRPr="001632FA">
        <w:rPr>
          <w:rFonts w:ascii="Arial" w:hAnsi="Arial" w:cs="Arial"/>
        </w:rPr>
        <w:t>.</w:t>
      </w:r>
      <w:r w:rsidR="001632FA" w:rsidRPr="001632FA">
        <w:rPr>
          <w:rFonts w:ascii="Arial" w:hAnsi="Arial" w:cs="Arial"/>
        </w:rPr>
        <w:t xml:space="preserve"> Normative values for </w:t>
      </w:r>
      <w:r w:rsidR="001632FA">
        <w:rPr>
          <w:rFonts w:ascii="Arial" w:hAnsi="Arial" w:cs="Arial"/>
        </w:rPr>
        <w:t xml:space="preserve">the </w:t>
      </w:r>
      <w:r w:rsidR="001632FA" w:rsidRPr="001632FA">
        <w:rPr>
          <w:rFonts w:ascii="Arial" w:hAnsi="Arial" w:cs="Arial"/>
        </w:rPr>
        <w:t xml:space="preserve">vowels </w:t>
      </w:r>
      <w:r w:rsidR="001632FA" w:rsidRPr="001601A0">
        <w:rPr>
          <w:rFonts w:ascii="Arial" w:hAnsi="Arial" w:cs="Arial"/>
          <w:sz w:val="24"/>
          <w:szCs w:val="24"/>
        </w:rPr>
        <w:t>/</w:t>
      </w:r>
      <w:r w:rsidR="001632FA" w:rsidRPr="001601A0">
        <w:rPr>
          <w:rFonts w:ascii="Arial" w:hAnsi="Arial" w:cs="Arial"/>
          <w:color w:val="202124"/>
          <w:sz w:val="24"/>
          <w:szCs w:val="24"/>
          <w:shd w:val="clear" w:color="auto" w:fill="FFFFFF"/>
        </w:rPr>
        <w:t>ɑ/</w:t>
      </w:r>
      <w:r w:rsidR="001632FA">
        <w:rPr>
          <w:rFonts w:ascii="Arial" w:hAnsi="Arial" w:cs="Arial"/>
          <w:color w:val="202124"/>
          <w:sz w:val="24"/>
          <w:szCs w:val="24"/>
          <w:shd w:val="clear" w:color="auto" w:fill="FFFFFF"/>
        </w:rPr>
        <w:t xml:space="preserve"> and /i/ </w:t>
      </w:r>
      <w:r w:rsidR="001632FA" w:rsidRPr="001632FA">
        <w:rPr>
          <w:rFonts w:ascii="Arial" w:hAnsi="Arial" w:cs="Arial"/>
        </w:rPr>
        <w:t xml:space="preserve">were created by averaging the middle 1 second </w:t>
      </w:r>
      <w:r w:rsidR="001632FA">
        <w:rPr>
          <w:rFonts w:ascii="Arial" w:hAnsi="Arial" w:cs="Arial"/>
        </w:rPr>
        <w:t xml:space="preserve">of phonation </w:t>
      </w:r>
      <w:r w:rsidR="001632FA" w:rsidRPr="001632FA">
        <w:rPr>
          <w:rFonts w:ascii="Arial" w:hAnsi="Arial" w:cs="Arial"/>
        </w:rPr>
        <w:t xml:space="preserve">of three sustained </w:t>
      </w:r>
      <w:r w:rsidR="001632FA">
        <w:rPr>
          <w:rFonts w:ascii="Arial" w:hAnsi="Arial" w:cs="Arial"/>
        </w:rPr>
        <w:t>productions per vowel, to exclude the onset or offset of phonation. The Rainbow Passage included the 2</w:t>
      </w:r>
      <w:r w:rsidR="001632FA" w:rsidRPr="001632FA">
        <w:rPr>
          <w:rFonts w:ascii="Arial" w:hAnsi="Arial" w:cs="Arial"/>
          <w:vertAlign w:val="superscript"/>
        </w:rPr>
        <w:t>nd</w:t>
      </w:r>
      <w:r w:rsidR="001632FA">
        <w:rPr>
          <w:rFonts w:ascii="Arial" w:hAnsi="Arial" w:cs="Arial"/>
        </w:rPr>
        <w:t xml:space="preserve"> and 3</w:t>
      </w:r>
      <w:r w:rsidR="001632FA" w:rsidRPr="001632FA">
        <w:rPr>
          <w:rFonts w:ascii="Arial" w:hAnsi="Arial" w:cs="Arial"/>
          <w:vertAlign w:val="superscript"/>
        </w:rPr>
        <w:t>rd</w:t>
      </w:r>
      <w:r w:rsidR="001632FA">
        <w:rPr>
          <w:rFonts w:ascii="Arial" w:hAnsi="Arial" w:cs="Arial"/>
        </w:rPr>
        <w:t xml:space="preserve"> sentences of the passage, which include </w:t>
      </w:r>
      <w:r w:rsidR="001632FA" w:rsidRPr="001632FA">
        <w:rPr>
          <w:rFonts w:ascii="Arial" w:hAnsi="Arial" w:cs="Arial"/>
          <w:i/>
        </w:rPr>
        <w:t>“The rainbow is a division of white light into many beautiful colors. These take the shape of a long round arch</w:t>
      </w:r>
      <w:r w:rsidR="001632FA">
        <w:rPr>
          <w:rFonts w:ascii="Arial" w:hAnsi="Arial" w:cs="Arial"/>
          <w:i/>
        </w:rPr>
        <w:t>,</w:t>
      </w:r>
      <w:r w:rsidR="001632FA" w:rsidRPr="001632FA">
        <w:rPr>
          <w:rFonts w:ascii="Arial" w:hAnsi="Arial" w:cs="Arial"/>
          <w:i/>
        </w:rPr>
        <w:t xml:space="preserve"> with its path high above and its two ends apparently beyond the </w:t>
      </w:r>
      <w:r w:rsidR="001632FA" w:rsidRPr="001632FA">
        <w:rPr>
          <w:rFonts w:ascii="Arial" w:hAnsi="Arial" w:cs="Arial"/>
          <w:i/>
          <w:color w:val="202124"/>
          <w:shd w:val="clear" w:color="auto" w:fill="FFFFFF"/>
        </w:rPr>
        <w:t>horizon”</w:t>
      </w:r>
      <w:r w:rsidR="001632FA" w:rsidRPr="001632FA">
        <w:rPr>
          <w:rFonts w:ascii="Arial" w:hAnsi="Arial" w:cs="Arial"/>
          <w:color w:val="202124"/>
          <w:shd w:val="clear" w:color="auto" w:fill="FFFFFF"/>
        </w:rPr>
        <w:t>.</w:t>
      </w:r>
    </w:p>
    <w:p w14:paraId="7AC50A1B" w14:textId="77777777" w:rsidR="001F005E" w:rsidRPr="001632FA" w:rsidRDefault="001F005E" w:rsidP="001F005E">
      <w:pPr>
        <w:spacing w:after="0" w:line="360" w:lineRule="atLeast"/>
        <w:ind w:left="240" w:right="480"/>
        <w:textAlignment w:val="baseline"/>
        <w:rPr>
          <w:rFonts w:ascii="Arial" w:eastAsia="Times New Roman" w:hAnsi="Arial" w:cs="Arial"/>
          <w:color w:val="3F3F3F"/>
          <w:sz w:val="18"/>
          <w:szCs w:val="18"/>
        </w:rPr>
      </w:pPr>
    </w:p>
    <w:tbl>
      <w:tblPr>
        <w:tblStyle w:val="TableGrid"/>
        <w:tblW w:w="0" w:type="auto"/>
        <w:jc w:val="center"/>
        <w:tblLook w:val="04A0" w:firstRow="1" w:lastRow="0" w:firstColumn="1" w:lastColumn="0" w:noHBand="0" w:noVBand="1"/>
      </w:tblPr>
      <w:tblGrid>
        <w:gridCol w:w="2261"/>
        <w:gridCol w:w="1414"/>
        <w:gridCol w:w="2170"/>
        <w:gridCol w:w="3505"/>
      </w:tblGrid>
      <w:tr w:rsidR="001601A0" w:rsidRPr="001632FA" w14:paraId="4BFDB0C0" w14:textId="77777777" w:rsidTr="001601A0">
        <w:trPr>
          <w:jc w:val="center"/>
        </w:trPr>
        <w:tc>
          <w:tcPr>
            <w:tcW w:w="9350" w:type="dxa"/>
            <w:gridSpan w:val="4"/>
          </w:tcPr>
          <w:p w14:paraId="7421B3DA" w14:textId="77777777" w:rsidR="001601A0" w:rsidRPr="001632FA" w:rsidRDefault="001601A0" w:rsidP="001601A0">
            <w:pPr>
              <w:jc w:val="center"/>
              <w:rPr>
                <w:rFonts w:ascii="Arial" w:hAnsi="Arial" w:cs="Arial"/>
                <w:b/>
                <w:sz w:val="24"/>
                <w:szCs w:val="24"/>
              </w:rPr>
            </w:pPr>
            <w:r w:rsidRPr="001632FA">
              <w:rPr>
                <w:rFonts w:ascii="Arial" w:hAnsi="Arial" w:cs="Arial"/>
                <w:b/>
                <w:sz w:val="24"/>
                <w:szCs w:val="24"/>
              </w:rPr>
              <w:t>PRAAT - Smoothed Cepstral Peak Prominence (CPPS)</w:t>
            </w:r>
          </w:p>
        </w:tc>
      </w:tr>
      <w:tr w:rsidR="001601A0" w:rsidRPr="001632FA" w14:paraId="7B6AFCCE" w14:textId="77777777" w:rsidTr="001601A0">
        <w:trPr>
          <w:jc w:val="center"/>
        </w:trPr>
        <w:tc>
          <w:tcPr>
            <w:tcW w:w="2261" w:type="dxa"/>
          </w:tcPr>
          <w:p w14:paraId="5E7287A5" w14:textId="77777777" w:rsidR="001601A0" w:rsidRPr="001632FA" w:rsidRDefault="001601A0">
            <w:pPr>
              <w:rPr>
                <w:rFonts w:ascii="Arial" w:hAnsi="Arial" w:cs="Arial"/>
                <w:b/>
                <w:sz w:val="24"/>
                <w:szCs w:val="24"/>
              </w:rPr>
            </w:pPr>
            <w:r w:rsidRPr="001632FA">
              <w:rPr>
                <w:rFonts w:ascii="Arial" w:hAnsi="Arial" w:cs="Arial"/>
                <w:b/>
                <w:sz w:val="24"/>
                <w:szCs w:val="24"/>
              </w:rPr>
              <w:t>Stimulus</w:t>
            </w:r>
          </w:p>
        </w:tc>
        <w:tc>
          <w:tcPr>
            <w:tcW w:w="1414" w:type="dxa"/>
          </w:tcPr>
          <w:p w14:paraId="6ACAB33C" w14:textId="77777777" w:rsidR="001601A0" w:rsidRPr="001632FA" w:rsidRDefault="001601A0">
            <w:pPr>
              <w:rPr>
                <w:rFonts w:ascii="Arial" w:hAnsi="Arial" w:cs="Arial"/>
                <w:b/>
                <w:sz w:val="24"/>
                <w:szCs w:val="24"/>
              </w:rPr>
            </w:pPr>
            <w:r w:rsidRPr="001632FA">
              <w:rPr>
                <w:rFonts w:ascii="Arial" w:hAnsi="Arial" w:cs="Arial"/>
                <w:b/>
                <w:sz w:val="24"/>
                <w:szCs w:val="24"/>
              </w:rPr>
              <w:t>Sex</w:t>
            </w:r>
          </w:p>
        </w:tc>
        <w:tc>
          <w:tcPr>
            <w:tcW w:w="2170" w:type="dxa"/>
          </w:tcPr>
          <w:p w14:paraId="7D4AED05" w14:textId="77777777" w:rsidR="001601A0" w:rsidRPr="001632FA" w:rsidRDefault="001601A0">
            <w:pPr>
              <w:rPr>
                <w:rFonts w:ascii="Arial" w:hAnsi="Arial" w:cs="Arial"/>
                <w:b/>
                <w:sz w:val="24"/>
                <w:szCs w:val="24"/>
              </w:rPr>
            </w:pPr>
            <w:r w:rsidRPr="001632FA">
              <w:rPr>
                <w:rFonts w:ascii="Arial" w:hAnsi="Arial" w:cs="Arial"/>
                <w:b/>
                <w:sz w:val="24"/>
                <w:szCs w:val="24"/>
              </w:rPr>
              <w:t>Normative Value</w:t>
            </w:r>
          </w:p>
        </w:tc>
        <w:tc>
          <w:tcPr>
            <w:tcW w:w="3505" w:type="dxa"/>
          </w:tcPr>
          <w:p w14:paraId="3E73CC22" w14:textId="77777777" w:rsidR="001601A0" w:rsidRPr="001632FA" w:rsidRDefault="001601A0">
            <w:pPr>
              <w:rPr>
                <w:rFonts w:ascii="Arial" w:hAnsi="Arial" w:cs="Arial"/>
                <w:b/>
                <w:sz w:val="24"/>
                <w:szCs w:val="24"/>
              </w:rPr>
            </w:pPr>
            <w:r w:rsidRPr="001632FA">
              <w:rPr>
                <w:rFonts w:ascii="Arial" w:hAnsi="Arial" w:cs="Arial"/>
                <w:b/>
                <w:sz w:val="24"/>
                <w:szCs w:val="24"/>
              </w:rPr>
              <w:t>Value</w:t>
            </w:r>
          </w:p>
        </w:tc>
      </w:tr>
      <w:tr w:rsidR="001601A0" w:rsidRPr="001632FA" w14:paraId="3E1E127B" w14:textId="77777777" w:rsidTr="001601A0">
        <w:trPr>
          <w:jc w:val="center"/>
        </w:trPr>
        <w:tc>
          <w:tcPr>
            <w:tcW w:w="2261" w:type="dxa"/>
            <w:vMerge w:val="restart"/>
          </w:tcPr>
          <w:p w14:paraId="52715D7A" w14:textId="77777777" w:rsidR="001601A0" w:rsidRPr="001632FA" w:rsidRDefault="001601A0" w:rsidP="001601A0">
            <w:pPr>
              <w:rPr>
                <w:rFonts w:ascii="Arial" w:hAnsi="Arial" w:cs="Arial"/>
                <w:sz w:val="24"/>
                <w:szCs w:val="24"/>
              </w:rPr>
            </w:pPr>
            <w:r w:rsidRPr="001632FA">
              <w:rPr>
                <w:rFonts w:ascii="Arial" w:hAnsi="Arial" w:cs="Arial"/>
                <w:sz w:val="24"/>
                <w:szCs w:val="24"/>
              </w:rPr>
              <w:t>/</w:t>
            </w:r>
            <w:r w:rsidRPr="001632FA">
              <w:rPr>
                <w:rFonts w:ascii="Arial" w:hAnsi="Arial" w:cs="Arial"/>
                <w:color w:val="202124"/>
                <w:sz w:val="24"/>
                <w:szCs w:val="24"/>
                <w:shd w:val="clear" w:color="auto" w:fill="FFFFFF"/>
              </w:rPr>
              <w:t>ɑ/</w:t>
            </w:r>
          </w:p>
        </w:tc>
        <w:tc>
          <w:tcPr>
            <w:tcW w:w="1414" w:type="dxa"/>
          </w:tcPr>
          <w:p w14:paraId="621BE7DC" w14:textId="77777777" w:rsidR="001601A0" w:rsidRPr="001632FA" w:rsidRDefault="001601A0" w:rsidP="004033C4">
            <w:pPr>
              <w:rPr>
                <w:rFonts w:ascii="Arial" w:hAnsi="Arial" w:cs="Arial"/>
                <w:sz w:val="24"/>
                <w:szCs w:val="24"/>
              </w:rPr>
            </w:pPr>
            <w:r w:rsidRPr="001632FA">
              <w:rPr>
                <w:rFonts w:ascii="Arial" w:hAnsi="Arial" w:cs="Arial"/>
                <w:sz w:val="24"/>
                <w:szCs w:val="24"/>
              </w:rPr>
              <w:t>Males</w:t>
            </w:r>
          </w:p>
        </w:tc>
        <w:tc>
          <w:tcPr>
            <w:tcW w:w="2170" w:type="dxa"/>
          </w:tcPr>
          <w:p w14:paraId="639ADB41" w14:textId="77777777" w:rsidR="001601A0" w:rsidRPr="001632FA" w:rsidRDefault="001601A0" w:rsidP="004033C4">
            <w:pPr>
              <w:rPr>
                <w:rFonts w:ascii="Arial" w:hAnsi="Arial" w:cs="Arial"/>
                <w:sz w:val="24"/>
                <w:szCs w:val="24"/>
              </w:rPr>
            </w:pPr>
            <w:r w:rsidRPr="001632FA">
              <w:rPr>
                <w:rFonts w:ascii="Arial" w:hAnsi="Arial" w:cs="Arial"/>
                <w:sz w:val="24"/>
                <w:szCs w:val="24"/>
              </w:rPr>
              <w:t>&gt;11.72 dB</w:t>
            </w:r>
          </w:p>
        </w:tc>
        <w:tc>
          <w:tcPr>
            <w:tcW w:w="3505" w:type="dxa"/>
          </w:tcPr>
          <w:p w14:paraId="46DA41E0" w14:textId="77777777" w:rsidR="001601A0" w:rsidRPr="001632FA" w:rsidRDefault="001601A0" w:rsidP="004033C4">
            <w:pPr>
              <w:rPr>
                <w:rFonts w:ascii="Arial" w:hAnsi="Arial" w:cs="Arial"/>
                <w:sz w:val="24"/>
                <w:szCs w:val="24"/>
              </w:rPr>
            </w:pPr>
          </w:p>
        </w:tc>
      </w:tr>
      <w:tr w:rsidR="001601A0" w:rsidRPr="001632FA" w14:paraId="3850A1FA" w14:textId="77777777" w:rsidTr="001601A0">
        <w:trPr>
          <w:jc w:val="center"/>
        </w:trPr>
        <w:tc>
          <w:tcPr>
            <w:tcW w:w="2261" w:type="dxa"/>
            <w:vMerge/>
          </w:tcPr>
          <w:p w14:paraId="22B7C5F0" w14:textId="77777777" w:rsidR="001601A0" w:rsidRPr="001632FA" w:rsidRDefault="001601A0" w:rsidP="001601A0">
            <w:pPr>
              <w:rPr>
                <w:rFonts w:ascii="Arial" w:hAnsi="Arial" w:cs="Arial"/>
                <w:sz w:val="24"/>
                <w:szCs w:val="24"/>
              </w:rPr>
            </w:pPr>
          </w:p>
        </w:tc>
        <w:tc>
          <w:tcPr>
            <w:tcW w:w="1414" w:type="dxa"/>
          </w:tcPr>
          <w:p w14:paraId="7F314613" w14:textId="77777777" w:rsidR="001601A0" w:rsidRPr="001632FA" w:rsidRDefault="001601A0" w:rsidP="004033C4">
            <w:pPr>
              <w:rPr>
                <w:rFonts w:ascii="Arial" w:hAnsi="Arial" w:cs="Arial"/>
                <w:sz w:val="24"/>
                <w:szCs w:val="24"/>
              </w:rPr>
            </w:pPr>
            <w:r w:rsidRPr="001632FA">
              <w:rPr>
                <w:rFonts w:ascii="Arial" w:hAnsi="Arial" w:cs="Arial"/>
                <w:sz w:val="24"/>
                <w:szCs w:val="24"/>
              </w:rPr>
              <w:t>Females</w:t>
            </w:r>
          </w:p>
        </w:tc>
        <w:tc>
          <w:tcPr>
            <w:tcW w:w="2170" w:type="dxa"/>
          </w:tcPr>
          <w:p w14:paraId="205A4875" w14:textId="77777777" w:rsidR="001601A0" w:rsidRPr="001632FA" w:rsidRDefault="001601A0" w:rsidP="004033C4">
            <w:pPr>
              <w:rPr>
                <w:rFonts w:ascii="Arial" w:hAnsi="Arial" w:cs="Arial"/>
                <w:sz w:val="24"/>
                <w:szCs w:val="24"/>
              </w:rPr>
            </w:pPr>
            <w:r w:rsidRPr="001632FA">
              <w:rPr>
                <w:rFonts w:ascii="Arial" w:hAnsi="Arial" w:cs="Arial"/>
                <w:sz w:val="24"/>
                <w:szCs w:val="24"/>
              </w:rPr>
              <w:t>&gt;11.05 dB</w:t>
            </w:r>
          </w:p>
        </w:tc>
        <w:tc>
          <w:tcPr>
            <w:tcW w:w="3505" w:type="dxa"/>
          </w:tcPr>
          <w:p w14:paraId="429A663A" w14:textId="77777777" w:rsidR="001601A0" w:rsidRPr="001632FA" w:rsidRDefault="001601A0" w:rsidP="004033C4">
            <w:pPr>
              <w:rPr>
                <w:rFonts w:ascii="Arial" w:hAnsi="Arial" w:cs="Arial"/>
                <w:sz w:val="24"/>
                <w:szCs w:val="24"/>
              </w:rPr>
            </w:pPr>
          </w:p>
        </w:tc>
      </w:tr>
      <w:tr w:rsidR="001601A0" w:rsidRPr="001632FA" w14:paraId="7FF84063" w14:textId="77777777" w:rsidTr="001601A0">
        <w:trPr>
          <w:jc w:val="center"/>
        </w:trPr>
        <w:tc>
          <w:tcPr>
            <w:tcW w:w="2261" w:type="dxa"/>
            <w:vMerge w:val="restart"/>
          </w:tcPr>
          <w:p w14:paraId="0862C4AC" w14:textId="77777777" w:rsidR="001601A0" w:rsidRPr="001632FA" w:rsidRDefault="001601A0" w:rsidP="001601A0">
            <w:pPr>
              <w:rPr>
                <w:rFonts w:ascii="Arial" w:hAnsi="Arial" w:cs="Arial"/>
                <w:sz w:val="24"/>
                <w:szCs w:val="24"/>
              </w:rPr>
            </w:pPr>
            <w:r w:rsidRPr="001632FA">
              <w:rPr>
                <w:rFonts w:ascii="Arial" w:hAnsi="Arial" w:cs="Arial"/>
                <w:sz w:val="24"/>
                <w:szCs w:val="24"/>
              </w:rPr>
              <w:t>/i/</w:t>
            </w:r>
          </w:p>
        </w:tc>
        <w:tc>
          <w:tcPr>
            <w:tcW w:w="1414" w:type="dxa"/>
          </w:tcPr>
          <w:p w14:paraId="501FAD96" w14:textId="77777777" w:rsidR="001601A0" w:rsidRPr="001632FA" w:rsidRDefault="001601A0" w:rsidP="004033C4">
            <w:pPr>
              <w:rPr>
                <w:rFonts w:ascii="Arial" w:hAnsi="Arial" w:cs="Arial"/>
                <w:sz w:val="24"/>
                <w:szCs w:val="24"/>
              </w:rPr>
            </w:pPr>
            <w:r w:rsidRPr="001632FA">
              <w:rPr>
                <w:rFonts w:ascii="Arial" w:hAnsi="Arial" w:cs="Arial"/>
                <w:sz w:val="24"/>
                <w:szCs w:val="24"/>
              </w:rPr>
              <w:t>Males</w:t>
            </w:r>
          </w:p>
        </w:tc>
        <w:tc>
          <w:tcPr>
            <w:tcW w:w="2170" w:type="dxa"/>
          </w:tcPr>
          <w:p w14:paraId="6A5328AF" w14:textId="77777777" w:rsidR="001601A0" w:rsidRPr="001632FA" w:rsidRDefault="001601A0" w:rsidP="004033C4">
            <w:pPr>
              <w:rPr>
                <w:rFonts w:ascii="Arial" w:hAnsi="Arial" w:cs="Arial"/>
                <w:sz w:val="24"/>
                <w:szCs w:val="24"/>
              </w:rPr>
            </w:pPr>
            <w:r w:rsidRPr="001632FA">
              <w:rPr>
                <w:rFonts w:ascii="Arial" w:hAnsi="Arial" w:cs="Arial"/>
                <w:sz w:val="24"/>
                <w:szCs w:val="24"/>
              </w:rPr>
              <w:t>&gt;12.01 dB</w:t>
            </w:r>
          </w:p>
        </w:tc>
        <w:tc>
          <w:tcPr>
            <w:tcW w:w="3505" w:type="dxa"/>
          </w:tcPr>
          <w:p w14:paraId="134CAF92" w14:textId="77777777" w:rsidR="001601A0" w:rsidRPr="001632FA" w:rsidRDefault="001601A0" w:rsidP="004033C4">
            <w:pPr>
              <w:rPr>
                <w:rFonts w:ascii="Arial" w:hAnsi="Arial" w:cs="Arial"/>
                <w:sz w:val="24"/>
                <w:szCs w:val="24"/>
              </w:rPr>
            </w:pPr>
          </w:p>
        </w:tc>
      </w:tr>
      <w:tr w:rsidR="001601A0" w:rsidRPr="001632FA" w14:paraId="4C534971" w14:textId="77777777" w:rsidTr="001632FA">
        <w:trPr>
          <w:trHeight w:val="60"/>
          <w:jc w:val="center"/>
        </w:trPr>
        <w:tc>
          <w:tcPr>
            <w:tcW w:w="2261" w:type="dxa"/>
            <w:vMerge/>
          </w:tcPr>
          <w:p w14:paraId="71CB19B0" w14:textId="77777777" w:rsidR="001601A0" w:rsidRPr="001632FA" w:rsidRDefault="001601A0" w:rsidP="001601A0">
            <w:pPr>
              <w:rPr>
                <w:rFonts w:ascii="Arial" w:hAnsi="Arial" w:cs="Arial"/>
                <w:sz w:val="24"/>
                <w:szCs w:val="24"/>
              </w:rPr>
            </w:pPr>
          </w:p>
        </w:tc>
        <w:tc>
          <w:tcPr>
            <w:tcW w:w="1414" w:type="dxa"/>
          </w:tcPr>
          <w:p w14:paraId="17A55B5E" w14:textId="77777777" w:rsidR="001601A0" w:rsidRPr="001632FA" w:rsidRDefault="001601A0" w:rsidP="004033C4">
            <w:pPr>
              <w:rPr>
                <w:rFonts w:ascii="Arial" w:hAnsi="Arial" w:cs="Arial"/>
                <w:sz w:val="24"/>
                <w:szCs w:val="24"/>
              </w:rPr>
            </w:pPr>
            <w:r w:rsidRPr="001632FA">
              <w:rPr>
                <w:rFonts w:ascii="Arial" w:hAnsi="Arial" w:cs="Arial"/>
                <w:sz w:val="24"/>
                <w:szCs w:val="24"/>
              </w:rPr>
              <w:t>Females</w:t>
            </w:r>
          </w:p>
        </w:tc>
        <w:tc>
          <w:tcPr>
            <w:tcW w:w="2170" w:type="dxa"/>
          </w:tcPr>
          <w:p w14:paraId="3DAEE450" w14:textId="77777777" w:rsidR="001601A0" w:rsidRPr="001632FA" w:rsidRDefault="001601A0" w:rsidP="004033C4">
            <w:pPr>
              <w:rPr>
                <w:rFonts w:ascii="Arial" w:hAnsi="Arial" w:cs="Arial"/>
                <w:sz w:val="24"/>
                <w:szCs w:val="24"/>
              </w:rPr>
            </w:pPr>
            <w:r w:rsidRPr="001632FA">
              <w:rPr>
                <w:rFonts w:ascii="Arial" w:hAnsi="Arial" w:cs="Arial"/>
                <w:sz w:val="24"/>
                <w:szCs w:val="24"/>
              </w:rPr>
              <w:t>&gt;10.37 dB</w:t>
            </w:r>
          </w:p>
        </w:tc>
        <w:tc>
          <w:tcPr>
            <w:tcW w:w="3505" w:type="dxa"/>
          </w:tcPr>
          <w:p w14:paraId="7979AF9E" w14:textId="77777777" w:rsidR="001601A0" w:rsidRPr="001632FA" w:rsidRDefault="001601A0" w:rsidP="004033C4">
            <w:pPr>
              <w:rPr>
                <w:rFonts w:ascii="Arial" w:hAnsi="Arial" w:cs="Arial"/>
                <w:sz w:val="24"/>
                <w:szCs w:val="24"/>
              </w:rPr>
            </w:pPr>
          </w:p>
        </w:tc>
      </w:tr>
      <w:tr w:rsidR="001601A0" w:rsidRPr="001632FA" w14:paraId="124F89E8" w14:textId="77777777" w:rsidTr="001601A0">
        <w:trPr>
          <w:jc w:val="center"/>
        </w:trPr>
        <w:tc>
          <w:tcPr>
            <w:tcW w:w="2261" w:type="dxa"/>
            <w:vMerge w:val="restart"/>
          </w:tcPr>
          <w:p w14:paraId="3235566F" w14:textId="77777777" w:rsidR="001601A0" w:rsidRPr="001632FA" w:rsidRDefault="001601A0" w:rsidP="001601A0">
            <w:pPr>
              <w:rPr>
                <w:rFonts w:ascii="Arial" w:hAnsi="Arial" w:cs="Arial"/>
                <w:sz w:val="24"/>
                <w:szCs w:val="24"/>
              </w:rPr>
            </w:pPr>
            <w:r w:rsidRPr="001632FA">
              <w:rPr>
                <w:rFonts w:ascii="Arial" w:hAnsi="Arial" w:cs="Arial"/>
                <w:sz w:val="24"/>
                <w:szCs w:val="24"/>
              </w:rPr>
              <w:t>The Rainbow Passage</w:t>
            </w:r>
          </w:p>
        </w:tc>
        <w:tc>
          <w:tcPr>
            <w:tcW w:w="1414" w:type="dxa"/>
          </w:tcPr>
          <w:p w14:paraId="4341A6C2" w14:textId="77777777" w:rsidR="001601A0" w:rsidRPr="001632FA" w:rsidRDefault="001601A0" w:rsidP="004033C4">
            <w:pPr>
              <w:rPr>
                <w:rFonts w:ascii="Arial" w:hAnsi="Arial" w:cs="Arial"/>
                <w:sz w:val="24"/>
                <w:szCs w:val="24"/>
              </w:rPr>
            </w:pPr>
            <w:r w:rsidRPr="001632FA">
              <w:rPr>
                <w:rFonts w:ascii="Arial" w:hAnsi="Arial" w:cs="Arial"/>
                <w:sz w:val="24"/>
                <w:szCs w:val="24"/>
              </w:rPr>
              <w:t>Males</w:t>
            </w:r>
          </w:p>
        </w:tc>
        <w:tc>
          <w:tcPr>
            <w:tcW w:w="2170" w:type="dxa"/>
          </w:tcPr>
          <w:p w14:paraId="48A7306D" w14:textId="77777777" w:rsidR="001601A0" w:rsidRPr="001632FA" w:rsidRDefault="001601A0" w:rsidP="001601A0">
            <w:pPr>
              <w:rPr>
                <w:rFonts w:ascii="Arial" w:hAnsi="Arial" w:cs="Arial"/>
                <w:sz w:val="24"/>
                <w:szCs w:val="24"/>
              </w:rPr>
            </w:pPr>
            <w:proofErr w:type="gramStart"/>
            <w:r w:rsidRPr="001632FA">
              <w:rPr>
                <w:rFonts w:ascii="Arial" w:hAnsi="Arial" w:cs="Arial"/>
                <w:sz w:val="24"/>
                <w:szCs w:val="24"/>
              </w:rPr>
              <w:t>&gt;  6.40</w:t>
            </w:r>
            <w:proofErr w:type="gramEnd"/>
            <w:r w:rsidRPr="001632FA">
              <w:rPr>
                <w:rFonts w:ascii="Arial" w:hAnsi="Arial" w:cs="Arial"/>
                <w:sz w:val="24"/>
                <w:szCs w:val="24"/>
              </w:rPr>
              <w:t xml:space="preserve"> dB</w:t>
            </w:r>
          </w:p>
        </w:tc>
        <w:tc>
          <w:tcPr>
            <w:tcW w:w="3505" w:type="dxa"/>
          </w:tcPr>
          <w:p w14:paraId="50F9982B" w14:textId="77777777" w:rsidR="001601A0" w:rsidRPr="001632FA" w:rsidRDefault="001601A0" w:rsidP="001601A0">
            <w:pPr>
              <w:rPr>
                <w:rFonts w:ascii="Arial" w:hAnsi="Arial" w:cs="Arial"/>
                <w:sz w:val="24"/>
                <w:szCs w:val="24"/>
              </w:rPr>
            </w:pPr>
          </w:p>
        </w:tc>
      </w:tr>
      <w:tr w:rsidR="001601A0" w:rsidRPr="001632FA" w14:paraId="5811CB33" w14:textId="77777777" w:rsidTr="001601A0">
        <w:trPr>
          <w:jc w:val="center"/>
        </w:trPr>
        <w:tc>
          <w:tcPr>
            <w:tcW w:w="2261" w:type="dxa"/>
            <w:vMerge/>
          </w:tcPr>
          <w:p w14:paraId="106A4C6C" w14:textId="77777777" w:rsidR="001601A0" w:rsidRPr="001632FA" w:rsidRDefault="001601A0" w:rsidP="004033C4">
            <w:pPr>
              <w:rPr>
                <w:rFonts w:ascii="Arial" w:hAnsi="Arial" w:cs="Arial"/>
                <w:sz w:val="24"/>
                <w:szCs w:val="24"/>
              </w:rPr>
            </w:pPr>
          </w:p>
        </w:tc>
        <w:tc>
          <w:tcPr>
            <w:tcW w:w="1414" w:type="dxa"/>
          </w:tcPr>
          <w:p w14:paraId="5902751E" w14:textId="77777777" w:rsidR="001601A0" w:rsidRPr="001632FA" w:rsidRDefault="001601A0" w:rsidP="004033C4">
            <w:pPr>
              <w:rPr>
                <w:rFonts w:ascii="Arial" w:hAnsi="Arial" w:cs="Arial"/>
                <w:sz w:val="24"/>
                <w:szCs w:val="24"/>
              </w:rPr>
            </w:pPr>
            <w:r w:rsidRPr="001632FA">
              <w:rPr>
                <w:rFonts w:ascii="Arial" w:hAnsi="Arial" w:cs="Arial"/>
                <w:sz w:val="24"/>
                <w:szCs w:val="24"/>
              </w:rPr>
              <w:t>Females</w:t>
            </w:r>
          </w:p>
        </w:tc>
        <w:tc>
          <w:tcPr>
            <w:tcW w:w="2170" w:type="dxa"/>
          </w:tcPr>
          <w:p w14:paraId="4E53EE58" w14:textId="77777777" w:rsidR="001601A0" w:rsidRPr="001632FA" w:rsidRDefault="001601A0" w:rsidP="004033C4">
            <w:pPr>
              <w:rPr>
                <w:rFonts w:ascii="Arial" w:hAnsi="Arial" w:cs="Arial"/>
                <w:sz w:val="24"/>
                <w:szCs w:val="24"/>
              </w:rPr>
            </w:pPr>
            <w:proofErr w:type="gramStart"/>
            <w:r w:rsidRPr="001632FA">
              <w:rPr>
                <w:rFonts w:ascii="Arial" w:hAnsi="Arial" w:cs="Arial"/>
                <w:sz w:val="24"/>
                <w:szCs w:val="24"/>
              </w:rPr>
              <w:t>&gt;  6.49</w:t>
            </w:r>
            <w:proofErr w:type="gramEnd"/>
            <w:r w:rsidRPr="001632FA">
              <w:rPr>
                <w:rFonts w:ascii="Arial" w:hAnsi="Arial" w:cs="Arial"/>
                <w:sz w:val="24"/>
                <w:szCs w:val="24"/>
              </w:rPr>
              <w:t xml:space="preserve"> dB</w:t>
            </w:r>
          </w:p>
        </w:tc>
        <w:tc>
          <w:tcPr>
            <w:tcW w:w="3505" w:type="dxa"/>
          </w:tcPr>
          <w:p w14:paraId="04EB75C5" w14:textId="77777777" w:rsidR="001601A0" w:rsidRPr="001632FA" w:rsidRDefault="001601A0" w:rsidP="004033C4">
            <w:pPr>
              <w:rPr>
                <w:rFonts w:ascii="Arial" w:hAnsi="Arial" w:cs="Arial"/>
                <w:sz w:val="24"/>
                <w:szCs w:val="24"/>
              </w:rPr>
            </w:pPr>
          </w:p>
        </w:tc>
      </w:tr>
    </w:tbl>
    <w:p w14:paraId="3DAD4C0E" w14:textId="77777777" w:rsidR="004033C4" w:rsidRPr="001632FA" w:rsidRDefault="004033C4">
      <w:pPr>
        <w:rPr>
          <w:rFonts w:ascii="Arial" w:hAnsi="Arial" w:cs="Arial"/>
        </w:rPr>
      </w:pPr>
    </w:p>
    <w:tbl>
      <w:tblPr>
        <w:tblStyle w:val="TableGrid"/>
        <w:tblW w:w="0" w:type="auto"/>
        <w:jc w:val="center"/>
        <w:tblLook w:val="04A0" w:firstRow="1" w:lastRow="0" w:firstColumn="1" w:lastColumn="0" w:noHBand="0" w:noVBand="1"/>
      </w:tblPr>
      <w:tblGrid>
        <w:gridCol w:w="2261"/>
        <w:gridCol w:w="1414"/>
        <w:gridCol w:w="2170"/>
        <w:gridCol w:w="3505"/>
      </w:tblGrid>
      <w:tr w:rsidR="001601A0" w:rsidRPr="001632FA" w14:paraId="36333440" w14:textId="77777777" w:rsidTr="00FC007C">
        <w:trPr>
          <w:jc w:val="center"/>
        </w:trPr>
        <w:tc>
          <w:tcPr>
            <w:tcW w:w="9350" w:type="dxa"/>
            <w:gridSpan w:val="4"/>
          </w:tcPr>
          <w:p w14:paraId="3C4B7779" w14:textId="77777777" w:rsidR="001601A0" w:rsidRPr="001632FA" w:rsidRDefault="001F005E" w:rsidP="00FC007C">
            <w:pPr>
              <w:jc w:val="center"/>
              <w:rPr>
                <w:rFonts w:ascii="Arial" w:hAnsi="Arial" w:cs="Arial"/>
                <w:b/>
                <w:sz w:val="24"/>
                <w:szCs w:val="24"/>
              </w:rPr>
            </w:pPr>
            <w:r w:rsidRPr="001632FA">
              <w:rPr>
                <w:rFonts w:ascii="Arial" w:hAnsi="Arial" w:cs="Arial"/>
                <w:b/>
                <w:sz w:val="24"/>
                <w:szCs w:val="24"/>
              </w:rPr>
              <w:t>ADSV -</w:t>
            </w:r>
            <w:r w:rsidR="001601A0" w:rsidRPr="001632FA">
              <w:rPr>
                <w:rFonts w:ascii="Arial" w:hAnsi="Arial" w:cs="Arial"/>
                <w:b/>
                <w:sz w:val="24"/>
                <w:szCs w:val="24"/>
              </w:rPr>
              <w:t xml:space="preserve"> Cepstral Peak Prominence (CPP)</w:t>
            </w:r>
          </w:p>
        </w:tc>
      </w:tr>
      <w:tr w:rsidR="001601A0" w:rsidRPr="001632FA" w14:paraId="141C5CCA" w14:textId="77777777" w:rsidTr="00FC007C">
        <w:trPr>
          <w:jc w:val="center"/>
        </w:trPr>
        <w:tc>
          <w:tcPr>
            <w:tcW w:w="2261" w:type="dxa"/>
          </w:tcPr>
          <w:p w14:paraId="6568462D" w14:textId="77777777" w:rsidR="001601A0" w:rsidRPr="001632FA" w:rsidRDefault="001601A0" w:rsidP="00FC007C">
            <w:pPr>
              <w:rPr>
                <w:rFonts w:ascii="Arial" w:hAnsi="Arial" w:cs="Arial"/>
                <w:b/>
                <w:sz w:val="24"/>
                <w:szCs w:val="24"/>
              </w:rPr>
            </w:pPr>
            <w:r w:rsidRPr="001632FA">
              <w:rPr>
                <w:rFonts w:ascii="Arial" w:hAnsi="Arial" w:cs="Arial"/>
                <w:b/>
                <w:sz w:val="24"/>
                <w:szCs w:val="24"/>
              </w:rPr>
              <w:t>Stimulus</w:t>
            </w:r>
          </w:p>
        </w:tc>
        <w:tc>
          <w:tcPr>
            <w:tcW w:w="1414" w:type="dxa"/>
          </w:tcPr>
          <w:p w14:paraId="6C591EC3" w14:textId="77777777" w:rsidR="001601A0" w:rsidRPr="001632FA" w:rsidRDefault="001601A0" w:rsidP="00FC007C">
            <w:pPr>
              <w:rPr>
                <w:rFonts w:ascii="Arial" w:hAnsi="Arial" w:cs="Arial"/>
                <w:b/>
                <w:sz w:val="24"/>
                <w:szCs w:val="24"/>
              </w:rPr>
            </w:pPr>
            <w:r w:rsidRPr="001632FA">
              <w:rPr>
                <w:rFonts w:ascii="Arial" w:hAnsi="Arial" w:cs="Arial"/>
                <w:b/>
                <w:sz w:val="24"/>
                <w:szCs w:val="24"/>
              </w:rPr>
              <w:t>Sex</w:t>
            </w:r>
          </w:p>
        </w:tc>
        <w:tc>
          <w:tcPr>
            <w:tcW w:w="2170" w:type="dxa"/>
          </w:tcPr>
          <w:p w14:paraId="31FE06B1" w14:textId="77777777" w:rsidR="001601A0" w:rsidRPr="001632FA" w:rsidRDefault="001601A0" w:rsidP="00FC007C">
            <w:pPr>
              <w:rPr>
                <w:rFonts w:ascii="Arial" w:hAnsi="Arial" w:cs="Arial"/>
                <w:b/>
                <w:sz w:val="24"/>
                <w:szCs w:val="24"/>
              </w:rPr>
            </w:pPr>
            <w:r w:rsidRPr="001632FA">
              <w:rPr>
                <w:rFonts w:ascii="Arial" w:hAnsi="Arial" w:cs="Arial"/>
                <w:b/>
                <w:sz w:val="24"/>
                <w:szCs w:val="24"/>
              </w:rPr>
              <w:t>Normative Value</w:t>
            </w:r>
          </w:p>
        </w:tc>
        <w:tc>
          <w:tcPr>
            <w:tcW w:w="3505" w:type="dxa"/>
          </w:tcPr>
          <w:p w14:paraId="795384D8" w14:textId="77777777" w:rsidR="001601A0" w:rsidRPr="001632FA" w:rsidRDefault="001601A0" w:rsidP="00FC007C">
            <w:pPr>
              <w:rPr>
                <w:rFonts w:ascii="Arial" w:hAnsi="Arial" w:cs="Arial"/>
                <w:b/>
                <w:sz w:val="24"/>
                <w:szCs w:val="24"/>
              </w:rPr>
            </w:pPr>
            <w:r w:rsidRPr="001632FA">
              <w:rPr>
                <w:rFonts w:ascii="Arial" w:hAnsi="Arial" w:cs="Arial"/>
                <w:b/>
                <w:sz w:val="24"/>
                <w:szCs w:val="24"/>
              </w:rPr>
              <w:t>Value</w:t>
            </w:r>
          </w:p>
        </w:tc>
      </w:tr>
      <w:tr w:rsidR="001601A0" w:rsidRPr="001632FA" w14:paraId="6061C558" w14:textId="77777777" w:rsidTr="00FC007C">
        <w:trPr>
          <w:jc w:val="center"/>
        </w:trPr>
        <w:tc>
          <w:tcPr>
            <w:tcW w:w="2261" w:type="dxa"/>
            <w:vMerge w:val="restart"/>
          </w:tcPr>
          <w:p w14:paraId="1F2070D9" w14:textId="77777777" w:rsidR="001601A0" w:rsidRPr="001632FA" w:rsidRDefault="001601A0" w:rsidP="00FC007C">
            <w:pPr>
              <w:rPr>
                <w:rFonts w:ascii="Arial" w:hAnsi="Arial" w:cs="Arial"/>
                <w:sz w:val="24"/>
                <w:szCs w:val="24"/>
              </w:rPr>
            </w:pPr>
            <w:r w:rsidRPr="001632FA">
              <w:rPr>
                <w:rFonts w:ascii="Arial" w:hAnsi="Arial" w:cs="Arial"/>
                <w:sz w:val="24"/>
                <w:szCs w:val="24"/>
              </w:rPr>
              <w:t>/</w:t>
            </w:r>
            <w:r w:rsidRPr="001632FA">
              <w:rPr>
                <w:rFonts w:ascii="Arial" w:hAnsi="Arial" w:cs="Arial"/>
                <w:color w:val="202124"/>
                <w:sz w:val="24"/>
                <w:szCs w:val="24"/>
                <w:shd w:val="clear" w:color="auto" w:fill="FFFFFF"/>
              </w:rPr>
              <w:t>ɑ/</w:t>
            </w:r>
          </w:p>
        </w:tc>
        <w:tc>
          <w:tcPr>
            <w:tcW w:w="1414" w:type="dxa"/>
          </w:tcPr>
          <w:p w14:paraId="3A9608E7" w14:textId="77777777" w:rsidR="001601A0" w:rsidRPr="001632FA" w:rsidRDefault="001601A0" w:rsidP="00FC007C">
            <w:pPr>
              <w:rPr>
                <w:rFonts w:ascii="Arial" w:hAnsi="Arial" w:cs="Arial"/>
                <w:sz w:val="24"/>
                <w:szCs w:val="24"/>
              </w:rPr>
            </w:pPr>
            <w:r w:rsidRPr="001632FA">
              <w:rPr>
                <w:rFonts w:ascii="Arial" w:hAnsi="Arial" w:cs="Arial"/>
                <w:sz w:val="24"/>
                <w:szCs w:val="24"/>
              </w:rPr>
              <w:t>Males</w:t>
            </w:r>
          </w:p>
        </w:tc>
        <w:tc>
          <w:tcPr>
            <w:tcW w:w="2170" w:type="dxa"/>
          </w:tcPr>
          <w:p w14:paraId="28E0581E" w14:textId="77777777" w:rsidR="001601A0" w:rsidRPr="001632FA" w:rsidRDefault="001601A0" w:rsidP="00FC007C">
            <w:pPr>
              <w:rPr>
                <w:rFonts w:ascii="Arial" w:hAnsi="Arial" w:cs="Arial"/>
                <w:sz w:val="24"/>
                <w:szCs w:val="24"/>
              </w:rPr>
            </w:pPr>
            <w:r w:rsidRPr="001632FA">
              <w:rPr>
                <w:rFonts w:ascii="Arial" w:hAnsi="Arial" w:cs="Arial"/>
                <w:sz w:val="24"/>
                <w:szCs w:val="24"/>
              </w:rPr>
              <w:t>&gt;8.86 dB</w:t>
            </w:r>
          </w:p>
        </w:tc>
        <w:tc>
          <w:tcPr>
            <w:tcW w:w="3505" w:type="dxa"/>
          </w:tcPr>
          <w:p w14:paraId="41A13457" w14:textId="77777777" w:rsidR="001601A0" w:rsidRPr="001632FA" w:rsidRDefault="001601A0" w:rsidP="00FC007C">
            <w:pPr>
              <w:rPr>
                <w:rFonts w:ascii="Arial" w:hAnsi="Arial" w:cs="Arial"/>
                <w:sz w:val="24"/>
                <w:szCs w:val="24"/>
              </w:rPr>
            </w:pPr>
          </w:p>
        </w:tc>
      </w:tr>
      <w:tr w:rsidR="001601A0" w:rsidRPr="001632FA" w14:paraId="7CA6003C" w14:textId="77777777" w:rsidTr="00FC007C">
        <w:trPr>
          <w:jc w:val="center"/>
        </w:trPr>
        <w:tc>
          <w:tcPr>
            <w:tcW w:w="2261" w:type="dxa"/>
            <w:vMerge/>
          </w:tcPr>
          <w:p w14:paraId="21DCB5B6" w14:textId="77777777" w:rsidR="001601A0" w:rsidRPr="001632FA" w:rsidRDefault="001601A0" w:rsidP="00FC007C">
            <w:pPr>
              <w:rPr>
                <w:rFonts w:ascii="Arial" w:hAnsi="Arial" w:cs="Arial"/>
                <w:sz w:val="24"/>
                <w:szCs w:val="24"/>
              </w:rPr>
            </w:pPr>
          </w:p>
        </w:tc>
        <w:tc>
          <w:tcPr>
            <w:tcW w:w="1414" w:type="dxa"/>
          </w:tcPr>
          <w:p w14:paraId="2B33BA72" w14:textId="77777777" w:rsidR="001601A0" w:rsidRPr="001632FA" w:rsidRDefault="001601A0" w:rsidP="00FC007C">
            <w:pPr>
              <w:rPr>
                <w:rFonts w:ascii="Arial" w:hAnsi="Arial" w:cs="Arial"/>
                <w:sz w:val="24"/>
                <w:szCs w:val="24"/>
              </w:rPr>
            </w:pPr>
            <w:r w:rsidRPr="001632FA">
              <w:rPr>
                <w:rFonts w:ascii="Arial" w:hAnsi="Arial" w:cs="Arial"/>
                <w:sz w:val="24"/>
                <w:szCs w:val="24"/>
              </w:rPr>
              <w:t>Females</w:t>
            </w:r>
          </w:p>
        </w:tc>
        <w:tc>
          <w:tcPr>
            <w:tcW w:w="2170" w:type="dxa"/>
          </w:tcPr>
          <w:p w14:paraId="7A846B25" w14:textId="77777777" w:rsidR="001601A0" w:rsidRPr="001632FA" w:rsidRDefault="001601A0" w:rsidP="00FC007C">
            <w:pPr>
              <w:rPr>
                <w:rFonts w:ascii="Arial" w:hAnsi="Arial" w:cs="Arial"/>
                <w:sz w:val="24"/>
                <w:szCs w:val="24"/>
              </w:rPr>
            </w:pPr>
            <w:r w:rsidRPr="001632FA">
              <w:rPr>
                <w:rFonts w:ascii="Arial" w:hAnsi="Arial" w:cs="Arial"/>
                <w:sz w:val="24"/>
                <w:szCs w:val="24"/>
              </w:rPr>
              <w:t>&gt;8.09 dB</w:t>
            </w:r>
          </w:p>
        </w:tc>
        <w:tc>
          <w:tcPr>
            <w:tcW w:w="3505" w:type="dxa"/>
          </w:tcPr>
          <w:p w14:paraId="450F7270" w14:textId="77777777" w:rsidR="001601A0" w:rsidRPr="001632FA" w:rsidRDefault="001601A0" w:rsidP="00FC007C">
            <w:pPr>
              <w:rPr>
                <w:rFonts w:ascii="Arial" w:hAnsi="Arial" w:cs="Arial"/>
                <w:sz w:val="24"/>
                <w:szCs w:val="24"/>
              </w:rPr>
            </w:pPr>
          </w:p>
        </w:tc>
      </w:tr>
      <w:tr w:rsidR="001601A0" w:rsidRPr="001632FA" w14:paraId="242075BD" w14:textId="77777777" w:rsidTr="00FC007C">
        <w:trPr>
          <w:jc w:val="center"/>
        </w:trPr>
        <w:tc>
          <w:tcPr>
            <w:tcW w:w="2261" w:type="dxa"/>
            <w:vMerge w:val="restart"/>
          </w:tcPr>
          <w:p w14:paraId="0763FDEE" w14:textId="77777777" w:rsidR="001601A0" w:rsidRPr="001632FA" w:rsidRDefault="001601A0" w:rsidP="00FC007C">
            <w:pPr>
              <w:rPr>
                <w:rFonts w:ascii="Arial" w:hAnsi="Arial" w:cs="Arial"/>
                <w:sz w:val="24"/>
                <w:szCs w:val="24"/>
              </w:rPr>
            </w:pPr>
            <w:r w:rsidRPr="001632FA">
              <w:rPr>
                <w:rFonts w:ascii="Arial" w:hAnsi="Arial" w:cs="Arial"/>
                <w:sz w:val="24"/>
                <w:szCs w:val="24"/>
              </w:rPr>
              <w:t>/i/</w:t>
            </w:r>
          </w:p>
        </w:tc>
        <w:tc>
          <w:tcPr>
            <w:tcW w:w="1414" w:type="dxa"/>
          </w:tcPr>
          <w:p w14:paraId="221137F4" w14:textId="77777777" w:rsidR="001601A0" w:rsidRPr="001632FA" w:rsidRDefault="001601A0" w:rsidP="00FC007C">
            <w:pPr>
              <w:rPr>
                <w:rFonts w:ascii="Arial" w:hAnsi="Arial" w:cs="Arial"/>
                <w:sz w:val="24"/>
                <w:szCs w:val="24"/>
              </w:rPr>
            </w:pPr>
            <w:r w:rsidRPr="001632FA">
              <w:rPr>
                <w:rFonts w:ascii="Arial" w:hAnsi="Arial" w:cs="Arial"/>
                <w:sz w:val="24"/>
                <w:szCs w:val="24"/>
              </w:rPr>
              <w:t>Males</w:t>
            </w:r>
          </w:p>
        </w:tc>
        <w:tc>
          <w:tcPr>
            <w:tcW w:w="2170" w:type="dxa"/>
          </w:tcPr>
          <w:p w14:paraId="099C50BA" w14:textId="77777777" w:rsidR="001601A0" w:rsidRPr="001632FA" w:rsidRDefault="001601A0" w:rsidP="00FC007C">
            <w:pPr>
              <w:rPr>
                <w:rFonts w:ascii="Arial" w:hAnsi="Arial" w:cs="Arial"/>
                <w:sz w:val="24"/>
                <w:szCs w:val="24"/>
              </w:rPr>
            </w:pPr>
            <w:r w:rsidRPr="001632FA">
              <w:rPr>
                <w:rFonts w:ascii="Arial" w:hAnsi="Arial" w:cs="Arial"/>
                <w:sz w:val="24"/>
                <w:szCs w:val="24"/>
              </w:rPr>
              <w:t>&gt;</w:t>
            </w:r>
            <w:r w:rsidR="00B345D3" w:rsidRPr="001632FA">
              <w:rPr>
                <w:rFonts w:ascii="Arial" w:hAnsi="Arial" w:cs="Arial"/>
                <w:sz w:val="24"/>
                <w:szCs w:val="24"/>
              </w:rPr>
              <w:t>6.68</w:t>
            </w:r>
            <w:r w:rsidRPr="001632FA">
              <w:rPr>
                <w:rFonts w:ascii="Arial" w:hAnsi="Arial" w:cs="Arial"/>
                <w:sz w:val="24"/>
                <w:szCs w:val="24"/>
              </w:rPr>
              <w:t xml:space="preserve"> dB</w:t>
            </w:r>
          </w:p>
        </w:tc>
        <w:tc>
          <w:tcPr>
            <w:tcW w:w="3505" w:type="dxa"/>
          </w:tcPr>
          <w:p w14:paraId="4CD1B52E" w14:textId="77777777" w:rsidR="001601A0" w:rsidRPr="001632FA" w:rsidRDefault="001601A0" w:rsidP="00FC007C">
            <w:pPr>
              <w:rPr>
                <w:rFonts w:ascii="Arial" w:hAnsi="Arial" w:cs="Arial"/>
                <w:sz w:val="24"/>
                <w:szCs w:val="24"/>
              </w:rPr>
            </w:pPr>
          </w:p>
        </w:tc>
      </w:tr>
      <w:tr w:rsidR="001601A0" w:rsidRPr="001632FA" w14:paraId="1F9F59CC" w14:textId="77777777" w:rsidTr="00FC007C">
        <w:trPr>
          <w:jc w:val="center"/>
        </w:trPr>
        <w:tc>
          <w:tcPr>
            <w:tcW w:w="2261" w:type="dxa"/>
            <w:vMerge/>
          </w:tcPr>
          <w:p w14:paraId="0C5186D7" w14:textId="77777777" w:rsidR="001601A0" w:rsidRPr="001632FA" w:rsidRDefault="001601A0" w:rsidP="00FC007C">
            <w:pPr>
              <w:rPr>
                <w:rFonts w:ascii="Arial" w:hAnsi="Arial" w:cs="Arial"/>
                <w:sz w:val="24"/>
                <w:szCs w:val="24"/>
              </w:rPr>
            </w:pPr>
          </w:p>
        </w:tc>
        <w:tc>
          <w:tcPr>
            <w:tcW w:w="1414" w:type="dxa"/>
          </w:tcPr>
          <w:p w14:paraId="2EAE9BE8" w14:textId="77777777" w:rsidR="001601A0" w:rsidRPr="001632FA" w:rsidRDefault="001601A0" w:rsidP="00FC007C">
            <w:pPr>
              <w:rPr>
                <w:rFonts w:ascii="Arial" w:hAnsi="Arial" w:cs="Arial"/>
                <w:sz w:val="24"/>
                <w:szCs w:val="24"/>
              </w:rPr>
            </w:pPr>
            <w:r w:rsidRPr="001632FA">
              <w:rPr>
                <w:rFonts w:ascii="Arial" w:hAnsi="Arial" w:cs="Arial"/>
                <w:sz w:val="24"/>
                <w:szCs w:val="24"/>
              </w:rPr>
              <w:t>Females</w:t>
            </w:r>
          </w:p>
        </w:tc>
        <w:tc>
          <w:tcPr>
            <w:tcW w:w="2170" w:type="dxa"/>
          </w:tcPr>
          <w:p w14:paraId="7B9FD6CA" w14:textId="77777777" w:rsidR="001601A0" w:rsidRPr="001632FA" w:rsidRDefault="001601A0" w:rsidP="00FC007C">
            <w:pPr>
              <w:rPr>
                <w:rFonts w:ascii="Arial" w:hAnsi="Arial" w:cs="Arial"/>
                <w:sz w:val="24"/>
                <w:szCs w:val="24"/>
              </w:rPr>
            </w:pPr>
            <w:r w:rsidRPr="001632FA">
              <w:rPr>
                <w:rFonts w:ascii="Arial" w:hAnsi="Arial" w:cs="Arial"/>
                <w:sz w:val="24"/>
                <w:szCs w:val="24"/>
              </w:rPr>
              <w:t>&gt;</w:t>
            </w:r>
            <w:r w:rsidR="00B345D3" w:rsidRPr="001632FA">
              <w:rPr>
                <w:rFonts w:ascii="Arial" w:hAnsi="Arial" w:cs="Arial"/>
                <w:sz w:val="24"/>
                <w:szCs w:val="24"/>
              </w:rPr>
              <w:t>4.65</w:t>
            </w:r>
            <w:r w:rsidRPr="001632FA">
              <w:rPr>
                <w:rFonts w:ascii="Arial" w:hAnsi="Arial" w:cs="Arial"/>
                <w:sz w:val="24"/>
                <w:szCs w:val="24"/>
              </w:rPr>
              <w:t xml:space="preserve"> dB</w:t>
            </w:r>
          </w:p>
        </w:tc>
        <w:tc>
          <w:tcPr>
            <w:tcW w:w="3505" w:type="dxa"/>
          </w:tcPr>
          <w:p w14:paraId="3DFFF679" w14:textId="77777777" w:rsidR="001601A0" w:rsidRPr="001632FA" w:rsidRDefault="001601A0" w:rsidP="00FC007C">
            <w:pPr>
              <w:rPr>
                <w:rFonts w:ascii="Arial" w:hAnsi="Arial" w:cs="Arial"/>
                <w:sz w:val="24"/>
                <w:szCs w:val="24"/>
              </w:rPr>
            </w:pPr>
          </w:p>
        </w:tc>
      </w:tr>
      <w:tr w:rsidR="001601A0" w:rsidRPr="001632FA" w14:paraId="7E7BE6DC" w14:textId="77777777" w:rsidTr="00FC007C">
        <w:trPr>
          <w:jc w:val="center"/>
        </w:trPr>
        <w:tc>
          <w:tcPr>
            <w:tcW w:w="2261" w:type="dxa"/>
            <w:vMerge w:val="restart"/>
          </w:tcPr>
          <w:p w14:paraId="3F44B8C8" w14:textId="77777777" w:rsidR="001601A0" w:rsidRPr="001632FA" w:rsidRDefault="001601A0" w:rsidP="00FC007C">
            <w:pPr>
              <w:rPr>
                <w:rFonts w:ascii="Arial" w:hAnsi="Arial" w:cs="Arial"/>
                <w:sz w:val="24"/>
                <w:szCs w:val="24"/>
              </w:rPr>
            </w:pPr>
            <w:r w:rsidRPr="001632FA">
              <w:rPr>
                <w:rFonts w:ascii="Arial" w:hAnsi="Arial" w:cs="Arial"/>
                <w:sz w:val="24"/>
                <w:szCs w:val="24"/>
              </w:rPr>
              <w:t>The Rainbow Passage</w:t>
            </w:r>
          </w:p>
        </w:tc>
        <w:tc>
          <w:tcPr>
            <w:tcW w:w="1414" w:type="dxa"/>
          </w:tcPr>
          <w:p w14:paraId="4A71AA0C" w14:textId="77777777" w:rsidR="001601A0" w:rsidRPr="001632FA" w:rsidRDefault="001601A0" w:rsidP="00FC007C">
            <w:pPr>
              <w:rPr>
                <w:rFonts w:ascii="Arial" w:hAnsi="Arial" w:cs="Arial"/>
                <w:sz w:val="24"/>
                <w:szCs w:val="24"/>
              </w:rPr>
            </w:pPr>
            <w:r w:rsidRPr="001632FA">
              <w:rPr>
                <w:rFonts w:ascii="Arial" w:hAnsi="Arial" w:cs="Arial"/>
                <w:sz w:val="24"/>
                <w:szCs w:val="24"/>
              </w:rPr>
              <w:t>Males</w:t>
            </w:r>
          </w:p>
        </w:tc>
        <w:tc>
          <w:tcPr>
            <w:tcW w:w="2170" w:type="dxa"/>
          </w:tcPr>
          <w:p w14:paraId="05955C97" w14:textId="77777777" w:rsidR="001601A0" w:rsidRPr="001632FA" w:rsidRDefault="001601A0" w:rsidP="00FC007C">
            <w:pPr>
              <w:rPr>
                <w:rFonts w:ascii="Arial" w:hAnsi="Arial" w:cs="Arial"/>
                <w:sz w:val="24"/>
                <w:szCs w:val="24"/>
              </w:rPr>
            </w:pPr>
            <w:r w:rsidRPr="001632FA">
              <w:rPr>
                <w:rFonts w:ascii="Arial" w:hAnsi="Arial" w:cs="Arial"/>
                <w:sz w:val="24"/>
                <w:szCs w:val="24"/>
              </w:rPr>
              <w:t>&gt;</w:t>
            </w:r>
            <w:r w:rsidR="00B345D3" w:rsidRPr="001632FA">
              <w:rPr>
                <w:rFonts w:ascii="Arial" w:hAnsi="Arial" w:cs="Arial"/>
                <w:sz w:val="24"/>
                <w:szCs w:val="24"/>
              </w:rPr>
              <w:t>5.40</w:t>
            </w:r>
            <w:r w:rsidRPr="001632FA">
              <w:rPr>
                <w:rFonts w:ascii="Arial" w:hAnsi="Arial" w:cs="Arial"/>
                <w:sz w:val="24"/>
                <w:szCs w:val="24"/>
              </w:rPr>
              <w:t xml:space="preserve"> dB</w:t>
            </w:r>
          </w:p>
        </w:tc>
        <w:tc>
          <w:tcPr>
            <w:tcW w:w="3505" w:type="dxa"/>
          </w:tcPr>
          <w:p w14:paraId="4E0DB23F" w14:textId="77777777" w:rsidR="001601A0" w:rsidRPr="001632FA" w:rsidRDefault="001601A0" w:rsidP="00FC007C">
            <w:pPr>
              <w:rPr>
                <w:rFonts w:ascii="Arial" w:hAnsi="Arial" w:cs="Arial"/>
                <w:sz w:val="24"/>
                <w:szCs w:val="24"/>
              </w:rPr>
            </w:pPr>
          </w:p>
        </w:tc>
      </w:tr>
      <w:tr w:rsidR="001601A0" w:rsidRPr="001632FA" w14:paraId="2DEE7D9A" w14:textId="77777777" w:rsidTr="00FC007C">
        <w:trPr>
          <w:jc w:val="center"/>
        </w:trPr>
        <w:tc>
          <w:tcPr>
            <w:tcW w:w="2261" w:type="dxa"/>
            <w:vMerge/>
          </w:tcPr>
          <w:p w14:paraId="72548D2A" w14:textId="77777777" w:rsidR="001601A0" w:rsidRPr="001632FA" w:rsidRDefault="001601A0" w:rsidP="00FC007C">
            <w:pPr>
              <w:rPr>
                <w:rFonts w:ascii="Arial" w:hAnsi="Arial" w:cs="Arial"/>
                <w:sz w:val="24"/>
                <w:szCs w:val="24"/>
              </w:rPr>
            </w:pPr>
          </w:p>
        </w:tc>
        <w:tc>
          <w:tcPr>
            <w:tcW w:w="1414" w:type="dxa"/>
          </w:tcPr>
          <w:p w14:paraId="30B87F37" w14:textId="77777777" w:rsidR="001601A0" w:rsidRPr="001632FA" w:rsidRDefault="001601A0" w:rsidP="00FC007C">
            <w:pPr>
              <w:rPr>
                <w:rFonts w:ascii="Arial" w:hAnsi="Arial" w:cs="Arial"/>
                <w:sz w:val="24"/>
                <w:szCs w:val="24"/>
              </w:rPr>
            </w:pPr>
            <w:r w:rsidRPr="001632FA">
              <w:rPr>
                <w:rFonts w:ascii="Arial" w:hAnsi="Arial" w:cs="Arial"/>
                <w:sz w:val="24"/>
                <w:szCs w:val="24"/>
              </w:rPr>
              <w:t>Females</w:t>
            </w:r>
          </w:p>
        </w:tc>
        <w:tc>
          <w:tcPr>
            <w:tcW w:w="2170" w:type="dxa"/>
          </w:tcPr>
          <w:p w14:paraId="30F53DAB" w14:textId="77777777" w:rsidR="001601A0" w:rsidRPr="001632FA" w:rsidRDefault="001601A0" w:rsidP="00FC007C">
            <w:pPr>
              <w:rPr>
                <w:rFonts w:ascii="Arial" w:hAnsi="Arial" w:cs="Arial"/>
                <w:sz w:val="24"/>
                <w:szCs w:val="24"/>
              </w:rPr>
            </w:pPr>
            <w:r w:rsidRPr="001632FA">
              <w:rPr>
                <w:rFonts w:ascii="Arial" w:hAnsi="Arial" w:cs="Arial"/>
                <w:sz w:val="24"/>
                <w:szCs w:val="24"/>
              </w:rPr>
              <w:t>&gt;</w:t>
            </w:r>
            <w:r w:rsidR="00B345D3" w:rsidRPr="001632FA">
              <w:rPr>
                <w:rFonts w:ascii="Arial" w:hAnsi="Arial" w:cs="Arial"/>
                <w:sz w:val="24"/>
                <w:szCs w:val="24"/>
              </w:rPr>
              <w:t>5.04</w:t>
            </w:r>
            <w:r w:rsidRPr="001632FA">
              <w:rPr>
                <w:rFonts w:ascii="Arial" w:hAnsi="Arial" w:cs="Arial"/>
                <w:sz w:val="24"/>
                <w:szCs w:val="24"/>
              </w:rPr>
              <w:t xml:space="preserve"> dB</w:t>
            </w:r>
          </w:p>
        </w:tc>
        <w:tc>
          <w:tcPr>
            <w:tcW w:w="3505" w:type="dxa"/>
          </w:tcPr>
          <w:p w14:paraId="4B4B970C" w14:textId="77777777" w:rsidR="001601A0" w:rsidRPr="001632FA" w:rsidRDefault="001601A0" w:rsidP="00FC007C">
            <w:pPr>
              <w:rPr>
                <w:rFonts w:ascii="Arial" w:hAnsi="Arial" w:cs="Arial"/>
                <w:sz w:val="24"/>
                <w:szCs w:val="24"/>
              </w:rPr>
            </w:pPr>
          </w:p>
        </w:tc>
      </w:tr>
    </w:tbl>
    <w:p w14:paraId="31555968" w14:textId="77777777" w:rsidR="001601A0" w:rsidRPr="001632FA" w:rsidRDefault="001601A0">
      <w:pPr>
        <w:rPr>
          <w:rFonts w:ascii="Arial" w:hAnsi="Arial" w:cs="Arial"/>
        </w:rPr>
      </w:pPr>
    </w:p>
    <w:p w14:paraId="3253CA2B" w14:textId="77777777" w:rsidR="001F005E" w:rsidRPr="001632FA" w:rsidRDefault="002D1F6E">
      <w:pPr>
        <w:rPr>
          <w:rFonts w:ascii="Arial" w:hAnsi="Arial" w:cs="Arial"/>
        </w:rPr>
      </w:pPr>
      <w:r w:rsidRPr="001632FA">
        <w:rPr>
          <w:rFonts w:ascii="Arial" w:hAnsi="Arial" w:cs="Arial"/>
        </w:rPr>
        <w:t xml:space="preserve">Program </w:t>
      </w:r>
      <w:r w:rsidR="001F005E" w:rsidRPr="001632FA">
        <w:rPr>
          <w:rFonts w:ascii="Arial" w:hAnsi="Arial" w:cs="Arial"/>
        </w:rPr>
        <w:t>Settings:</w:t>
      </w:r>
    </w:p>
    <w:p w14:paraId="537F8FDD" w14:textId="77777777" w:rsidR="001F005E" w:rsidRPr="001632FA" w:rsidRDefault="001F005E">
      <w:pPr>
        <w:rPr>
          <w:rFonts w:ascii="Arial" w:hAnsi="Arial" w:cs="Arial"/>
          <w:b/>
        </w:rPr>
      </w:pPr>
      <w:r w:rsidRPr="001632FA">
        <w:rPr>
          <w:rFonts w:ascii="Arial" w:hAnsi="Arial" w:cs="Arial"/>
          <w:b/>
        </w:rPr>
        <w:t>Praat</w:t>
      </w:r>
    </w:p>
    <w:p w14:paraId="5FBEEC9F" w14:textId="77777777" w:rsidR="001C7618" w:rsidRPr="001632FA" w:rsidRDefault="001C7618" w:rsidP="001C7618">
      <w:pPr>
        <w:pStyle w:val="ListParagraph"/>
        <w:numPr>
          <w:ilvl w:val="0"/>
          <w:numId w:val="5"/>
        </w:numPr>
        <w:rPr>
          <w:rFonts w:ascii="Arial" w:hAnsi="Arial" w:cs="Arial"/>
        </w:rPr>
      </w:pPr>
      <w:r w:rsidRPr="001632FA">
        <w:rPr>
          <w:rFonts w:ascii="Arial" w:hAnsi="Arial" w:cs="Arial"/>
        </w:rPr>
        <w:t xml:space="preserve">Analyze periodicity </w:t>
      </w:r>
      <w:r w:rsidRPr="001632FA">
        <w:rPr>
          <w:rFonts w:ascii="Arial" w:hAnsi="Arial" w:cs="Arial"/>
        </w:rPr>
        <w:sym w:font="Wingdings" w:char="F0E0"/>
      </w:r>
      <w:r w:rsidRPr="001632FA">
        <w:rPr>
          <w:rFonts w:ascii="Arial" w:hAnsi="Arial" w:cs="Arial"/>
        </w:rPr>
        <w:t xml:space="preserve"> To </w:t>
      </w:r>
      <w:proofErr w:type="spellStart"/>
      <w:r w:rsidRPr="001632FA">
        <w:rPr>
          <w:rFonts w:ascii="Arial" w:hAnsi="Arial" w:cs="Arial"/>
        </w:rPr>
        <w:t>PowerCepstrogram</w:t>
      </w:r>
      <w:proofErr w:type="spellEnd"/>
      <w:r w:rsidRPr="001632FA">
        <w:rPr>
          <w:rFonts w:ascii="Arial" w:hAnsi="Arial" w:cs="Arial"/>
        </w:rPr>
        <w:t xml:space="preserve">… </w:t>
      </w:r>
    </w:p>
    <w:p w14:paraId="3A8879B6" w14:textId="77777777" w:rsidR="001C7618" w:rsidRPr="001632FA" w:rsidRDefault="001C7618" w:rsidP="001C7618">
      <w:pPr>
        <w:pStyle w:val="ListParagraph"/>
        <w:numPr>
          <w:ilvl w:val="1"/>
          <w:numId w:val="5"/>
        </w:numPr>
        <w:rPr>
          <w:rFonts w:ascii="Arial" w:hAnsi="Arial" w:cs="Arial"/>
        </w:rPr>
      </w:pPr>
      <w:r w:rsidRPr="001632FA">
        <w:rPr>
          <w:rFonts w:ascii="Arial" w:hAnsi="Arial" w:cs="Arial"/>
        </w:rPr>
        <w:t>Pitch floor (Hz): 60.0</w:t>
      </w:r>
    </w:p>
    <w:p w14:paraId="20B20ED0" w14:textId="77777777" w:rsidR="001C7618" w:rsidRPr="001632FA" w:rsidRDefault="001C7618" w:rsidP="001C7618">
      <w:pPr>
        <w:pStyle w:val="ListParagraph"/>
        <w:numPr>
          <w:ilvl w:val="1"/>
          <w:numId w:val="5"/>
        </w:numPr>
        <w:rPr>
          <w:rFonts w:ascii="Arial" w:hAnsi="Arial" w:cs="Arial"/>
        </w:rPr>
      </w:pPr>
      <w:r w:rsidRPr="001632FA">
        <w:rPr>
          <w:rFonts w:ascii="Arial" w:hAnsi="Arial" w:cs="Arial"/>
        </w:rPr>
        <w:t>Time step (s): 0.002</w:t>
      </w:r>
    </w:p>
    <w:p w14:paraId="69EF1747" w14:textId="77777777" w:rsidR="001C7618" w:rsidRPr="001632FA" w:rsidRDefault="001C7618" w:rsidP="001C7618">
      <w:pPr>
        <w:pStyle w:val="ListParagraph"/>
        <w:numPr>
          <w:ilvl w:val="1"/>
          <w:numId w:val="5"/>
        </w:numPr>
        <w:rPr>
          <w:rFonts w:ascii="Arial" w:hAnsi="Arial" w:cs="Arial"/>
        </w:rPr>
      </w:pPr>
      <w:r w:rsidRPr="001632FA">
        <w:rPr>
          <w:rFonts w:ascii="Arial" w:hAnsi="Arial" w:cs="Arial"/>
        </w:rPr>
        <w:lastRenderedPageBreak/>
        <w:t>Maximum frequency (Hz) 5000.0</w:t>
      </w:r>
    </w:p>
    <w:p w14:paraId="145CF735" w14:textId="77777777" w:rsidR="001C7618" w:rsidRPr="001632FA" w:rsidRDefault="001C7618" w:rsidP="001C7618">
      <w:pPr>
        <w:pStyle w:val="ListParagraph"/>
        <w:numPr>
          <w:ilvl w:val="1"/>
          <w:numId w:val="5"/>
        </w:numPr>
        <w:rPr>
          <w:rFonts w:ascii="Arial" w:hAnsi="Arial" w:cs="Arial"/>
        </w:rPr>
      </w:pPr>
      <w:r w:rsidRPr="001632FA">
        <w:rPr>
          <w:rFonts w:ascii="Arial" w:hAnsi="Arial" w:cs="Arial"/>
        </w:rPr>
        <w:t>Pre-emphasis from (Hz): 50</w:t>
      </w:r>
    </w:p>
    <w:p w14:paraId="4D845BC2" w14:textId="77777777" w:rsidR="001C7618" w:rsidRPr="001632FA" w:rsidRDefault="001C7618" w:rsidP="001C7618">
      <w:pPr>
        <w:pStyle w:val="ListParagraph"/>
        <w:numPr>
          <w:ilvl w:val="1"/>
          <w:numId w:val="5"/>
        </w:numPr>
        <w:rPr>
          <w:rFonts w:ascii="Arial" w:hAnsi="Arial" w:cs="Arial"/>
        </w:rPr>
      </w:pPr>
      <w:r w:rsidRPr="001632FA">
        <w:rPr>
          <w:rFonts w:ascii="Arial" w:hAnsi="Arial" w:cs="Arial"/>
        </w:rPr>
        <w:t>Click “OK”</w:t>
      </w:r>
    </w:p>
    <w:p w14:paraId="69C10175" w14:textId="77777777" w:rsidR="001C7618" w:rsidRPr="001632FA" w:rsidRDefault="001C7618" w:rsidP="001C7618">
      <w:pPr>
        <w:pStyle w:val="ListParagraph"/>
        <w:numPr>
          <w:ilvl w:val="0"/>
          <w:numId w:val="5"/>
        </w:numPr>
        <w:rPr>
          <w:rFonts w:ascii="Arial" w:hAnsi="Arial" w:cs="Arial"/>
        </w:rPr>
      </w:pPr>
      <w:r w:rsidRPr="001632FA">
        <w:rPr>
          <w:rFonts w:ascii="Arial" w:hAnsi="Arial" w:cs="Arial"/>
        </w:rPr>
        <w:t xml:space="preserve">Click on the new file this creates, then Query </w:t>
      </w:r>
      <w:r w:rsidRPr="001632FA">
        <w:rPr>
          <w:rFonts w:ascii="Arial" w:hAnsi="Arial" w:cs="Arial"/>
        </w:rPr>
        <w:sym w:font="Wingdings" w:char="F0E0"/>
      </w:r>
      <w:r w:rsidRPr="001632FA">
        <w:rPr>
          <w:rFonts w:ascii="Arial" w:hAnsi="Arial" w:cs="Arial"/>
        </w:rPr>
        <w:t xml:space="preserve"> Get CPPS…</w:t>
      </w:r>
    </w:p>
    <w:p w14:paraId="2C61D97F" w14:textId="79E90F0D" w:rsidR="001C7618" w:rsidRPr="001632FA" w:rsidRDefault="001C7618" w:rsidP="001C7618">
      <w:pPr>
        <w:pStyle w:val="ListParagraph"/>
        <w:numPr>
          <w:ilvl w:val="1"/>
          <w:numId w:val="5"/>
        </w:numPr>
        <w:rPr>
          <w:rFonts w:ascii="Arial" w:hAnsi="Arial" w:cs="Arial"/>
        </w:rPr>
      </w:pPr>
      <w:r w:rsidRPr="001632FA">
        <w:rPr>
          <w:rFonts w:ascii="Arial" w:hAnsi="Arial" w:cs="Arial"/>
        </w:rPr>
        <w:t>Uncheck “</w:t>
      </w:r>
      <w:r w:rsidR="002D1F6E" w:rsidRPr="001632FA">
        <w:rPr>
          <w:rFonts w:ascii="Arial" w:hAnsi="Arial" w:cs="Arial"/>
        </w:rPr>
        <w:t>Subtract</w:t>
      </w:r>
      <w:r w:rsidRPr="001632FA">
        <w:rPr>
          <w:rFonts w:ascii="Arial" w:hAnsi="Arial" w:cs="Arial"/>
        </w:rPr>
        <w:t xml:space="preserve"> tilt before smoothing”</w:t>
      </w:r>
    </w:p>
    <w:p w14:paraId="40E19782" w14:textId="28A83B52" w:rsidR="001C7618" w:rsidRPr="001632FA" w:rsidRDefault="002D1F6E" w:rsidP="001C7618">
      <w:pPr>
        <w:pStyle w:val="ListParagraph"/>
        <w:numPr>
          <w:ilvl w:val="1"/>
          <w:numId w:val="5"/>
        </w:numPr>
        <w:rPr>
          <w:rFonts w:ascii="Arial" w:hAnsi="Arial" w:cs="Arial"/>
        </w:rPr>
      </w:pPr>
      <w:r w:rsidRPr="001632FA">
        <w:rPr>
          <w:rFonts w:ascii="Arial" w:hAnsi="Arial" w:cs="Arial"/>
        </w:rPr>
        <w:t>Time averaging window (s): 0.01</w:t>
      </w:r>
    </w:p>
    <w:p w14:paraId="58F883DE" w14:textId="64300DD2" w:rsidR="002D1F6E" w:rsidRPr="001632FA" w:rsidRDefault="002D1F6E" w:rsidP="001C7618">
      <w:pPr>
        <w:pStyle w:val="ListParagraph"/>
        <w:numPr>
          <w:ilvl w:val="1"/>
          <w:numId w:val="5"/>
        </w:numPr>
        <w:rPr>
          <w:rFonts w:ascii="Arial" w:hAnsi="Arial" w:cs="Arial"/>
        </w:rPr>
      </w:pPr>
      <w:r w:rsidRPr="001632FA">
        <w:rPr>
          <w:rFonts w:ascii="Arial" w:hAnsi="Arial" w:cs="Arial"/>
        </w:rPr>
        <w:t>Quefrency averaging window (s): 0.001</w:t>
      </w:r>
    </w:p>
    <w:p w14:paraId="228F28CD" w14:textId="3FB83F1A" w:rsidR="002D1F6E" w:rsidRPr="001632FA" w:rsidRDefault="002D1F6E" w:rsidP="001C7618">
      <w:pPr>
        <w:pStyle w:val="ListParagraph"/>
        <w:numPr>
          <w:ilvl w:val="1"/>
          <w:numId w:val="5"/>
        </w:numPr>
        <w:rPr>
          <w:rFonts w:ascii="Arial" w:hAnsi="Arial" w:cs="Arial"/>
        </w:rPr>
      </w:pPr>
      <w:r w:rsidRPr="001632FA">
        <w:rPr>
          <w:rFonts w:ascii="Arial" w:hAnsi="Arial" w:cs="Arial"/>
        </w:rPr>
        <w:t>Peak search pitch range (Hz): 60.0–330.0</w:t>
      </w:r>
    </w:p>
    <w:p w14:paraId="5792FD81" w14:textId="26E4DCCE" w:rsidR="002D1F6E" w:rsidRPr="001632FA" w:rsidRDefault="002D1F6E" w:rsidP="001C7618">
      <w:pPr>
        <w:pStyle w:val="ListParagraph"/>
        <w:numPr>
          <w:ilvl w:val="1"/>
          <w:numId w:val="5"/>
        </w:numPr>
        <w:rPr>
          <w:rFonts w:ascii="Arial" w:hAnsi="Arial" w:cs="Arial"/>
        </w:rPr>
      </w:pPr>
      <w:r w:rsidRPr="001632FA">
        <w:rPr>
          <w:rFonts w:ascii="Arial" w:hAnsi="Arial" w:cs="Arial"/>
        </w:rPr>
        <w:t>Tolerance: 0.05</w:t>
      </w:r>
    </w:p>
    <w:p w14:paraId="22FDAB12" w14:textId="23C1C543" w:rsidR="002D1F6E" w:rsidRPr="001632FA" w:rsidRDefault="002D1F6E" w:rsidP="002D1F6E">
      <w:pPr>
        <w:pStyle w:val="ListParagraph"/>
        <w:numPr>
          <w:ilvl w:val="1"/>
          <w:numId w:val="5"/>
        </w:numPr>
        <w:rPr>
          <w:rFonts w:ascii="Arial" w:hAnsi="Arial" w:cs="Arial"/>
        </w:rPr>
      </w:pPr>
      <w:r w:rsidRPr="001632FA">
        <w:rPr>
          <w:rFonts w:ascii="Arial" w:hAnsi="Arial" w:cs="Arial"/>
        </w:rPr>
        <w:t>Interpolation: Parabolic</w:t>
      </w:r>
    </w:p>
    <w:p w14:paraId="5BB94F57" w14:textId="7BA53CD6" w:rsidR="002D1F6E" w:rsidRPr="001632FA" w:rsidRDefault="002D1F6E" w:rsidP="002D1F6E">
      <w:pPr>
        <w:pStyle w:val="ListParagraph"/>
        <w:numPr>
          <w:ilvl w:val="1"/>
          <w:numId w:val="5"/>
        </w:numPr>
        <w:rPr>
          <w:rFonts w:ascii="Arial" w:hAnsi="Arial" w:cs="Arial"/>
        </w:rPr>
      </w:pPr>
      <w:r w:rsidRPr="001632FA">
        <w:rPr>
          <w:rFonts w:ascii="Arial" w:hAnsi="Arial" w:cs="Arial"/>
        </w:rPr>
        <w:t xml:space="preserve">Trendline quefrency range (s): 0.001–0.0 </w:t>
      </w:r>
    </w:p>
    <w:p w14:paraId="0D1BCBBE" w14:textId="5A037582" w:rsidR="002D1F6E" w:rsidRPr="001632FA" w:rsidRDefault="002D1F6E" w:rsidP="002D1F6E">
      <w:pPr>
        <w:pStyle w:val="ListParagraph"/>
        <w:numPr>
          <w:ilvl w:val="1"/>
          <w:numId w:val="5"/>
        </w:numPr>
        <w:rPr>
          <w:rFonts w:ascii="Arial" w:hAnsi="Arial" w:cs="Arial"/>
        </w:rPr>
      </w:pPr>
      <w:r w:rsidRPr="001632FA">
        <w:rPr>
          <w:rFonts w:ascii="Arial" w:hAnsi="Arial" w:cs="Arial"/>
        </w:rPr>
        <w:t>Trendy type: Straight</w:t>
      </w:r>
    </w:p>
    <w:p w14:paraId="51BFE6D9" w14:textId="4136C8FB" w:rsidR="002D1F6E" w:rsidRPr="001632FA" w:rsidRDefault="002D1F6E" w:rsidP="002D1F6E">
      <w:pPr>
        <w:pStyle w:val="ListParagraph"/>
        <w:numPr>
          <w:ilvl w:val="1"/>
          <w:numId w:val="5"/>
        </w:numPr>
        <w:rPr>
          <w:rFonts w:ascii="Arial" w:hAnsi="Arial" w:cs="Arial"/>
        </w:rPr>
      </w:pPr>
      <w:r w:rsidRPr="001632FA">
        <w:rPr>
          <w:rFonts w:ascii="Arial" w:hAnsi="Arial" w:cs="Arial"/>
        </w:rPr>
        <w:t>Fit method: Robust</w:t>
      </w:r>
    </w:p>
    <w:p w14:paraId="2DCBDA0A" w14:textId="77777777" w:rsidR="002D1F6E" w:rsidRPr="001632FA" w:rsidRDefault="002D1F6E" w:rsidP="002D1F6E">
      <w:pPr>
        <w:rPr>
          <w:rFonts w:ascii="Arial" w:hAnsi="Arial" w:cs="Arial"/>
          <w:b/>
        </w:rPr>
      </w:pPr>
      <w:r w:rsidRPr="001632FA">
        <w:rPr>
          <w:rFonts w:ascii="Arial" w:hAnsi="Arial" w:cs="Arial"/>
          <w:b/>
        </w:rPr>
        <w:t>ADSV</w:t>
      </w:r>
    </w:p>
    <w:p w14:paraId="61CCFFA1" w14:textId="77777777" w:rsidR="002D1F6E" w:rsidRPr="001632FA" w:rsidRDefault="002D1F6E" w:rsidP="002D1F6E">
      <w:pPr>
        <w:pStyle w:val="ListParagraph"/>
        <w:numPr>
          <w:ilvl w:val="0"/>
          <w:numId w:val="9"/>
        </w:numPr>
        <w:rPr>
          <w:rFonts w:ascii="Arial" w:hAnsi="Arial" w:cs="Arial"/>
          <w:b/>
        </w:rPr>
      </w:pPr>
      <w:r w:rsidRPr="001632FA">
        <w:rPr>
          <w:rFonts w:ascii="Arial" w:hAnsi="Arial" w:cs="Arial"/>
        </w:rPr>
        <w:t>Under “Advanced setup”</w:t>
      </w:r>
      <w:r w:rsidR="001632FA" w:rsidRPr="001632FA">
        <w:rPr>
          <w:rFonts w:ascii="Arial" w:hAnsi="Arial" w:cs="Arial"/>
        </w:rPr>
        <w:t xml:space="preserve"> leave all default settings except</w:t>
      </w:r>
      <w:r w:rsidRPr="001632FA">
        <w:rPr>
          <w:rFonts w:ascii="Arial" w:hAnsi="Arial" w:cs="Arial"/>
        </w:rPr>
        <w:t>:</w:t>
      </w:r>
    </w:p>
    <w:p w14:paraId="76AF0618" w14:textId="4E984819" w:rsidR="002D1F6E" w:rsidRPr="001632FA" w:rsidRDefault="002D1F6E" w:rsidP="002D1F6E">
      <w:pPr>
        <w:pStyle w:val="ListParagraph"/>
        <w:numPr>
          <w:ilvl w:val="1"/>
          <w:numId w:val="9"/>
        </w:numPr>
        <w:rPr>
          <w:rFonts w:ascii="Arial" w:hAnsi="Arial" w:cs="Arial"/>
          <w:b/>
        </w:rPr>
      </w:pPr>
      <w:r w:rsidRPr="001632FA">
        <w:rPr>
          <w:rFonts w:ascii="Arial" w:hAnsi="Arial" w:cs="Arial"/>
        </w:rPr>
        <w:t xml:space="preserve"> change the “CPP Threshold (dB)</w:t>
      </w:r>
      <w:r w:rsidR="001632FA" w:rsidRPr="001632FA">
        <w:rPr>
          <w:rFonts w:ascii="Arial" w:hAnsi="Arial" w:cs="Arial"/>
        </w:rPr>
        <w:t xml:space="preserve">” </w:t>
      </w:r>
      <w:r w:rsidRPr="001632FA">
        <w:rPr>
          <w:rFonts w:ascii="Arial" w:hAnsi="Arial" w:cs="Arial"/>
        </w:rPr>
        <w:t>to 1</w:t>
      </w:r>
    </w:p>
    <w:p w14:paraId="0E5FFA78" w14:textId="2D913243" w:rsidR="002D1F6E" w:rsidRPr="001632FA" w:rsidRDefault="002D1F6E" w:rsidP="002D1F6E">
      <w:pPr>
        <w:pStyle w:val="ListParagraph"/>
        <w:numPr>
          <w:ilvl w:val="1"/>
          <w:numId w:val="9"/>
        </w:numPr>
        <w:rPr>
          <w:rFonts w:ascii="Arial" w:hAnsi="Arial" w:cs="Arial"/>
          <w:b/>
        </w:rPr>
      </w:pPr>
      <w:r w:rsidRPr="001632FA">
        <w:rPr>
          <w:rFonts w:ascii="Arial" w:hAnsi="Arial" w:cs="Arial"/>
        </w:rPr>
        <w:t>Check “Apply Vocalic Event Detection” to</w:t>
      </w:r>
      <w:r w:rsidR="001632FA" w:rsidRPr="001632FA">
        <w:rPr>
          <w:rFonts w:ascii="Arial" w:hAnsi="Arial" w:cs="Arial"/>
        </w:rPr>
        <w:t xml:space="preserve"> </w:t>
      </w:r>
      <w:r w:rsidR="001632FA">
        <w:rPr>
          <w:rFonts w:ascii="Arial" w:hAnsi="Arial" w:cs="Arial"/>
        </w:rPr>
        <w:t>turn this function on</w:t>
      </w:r>
    </w:p>
    <w:sectPr w:rsidR="002D1F6E" w:rsidRPr="0016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B2F"/>
    <w:multiLevelType w:val="hybridMultilevel"/>
    <w:tmpl w:val="ADD67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F3AE5"/>
    <w:multiLevelType w:val="multilevel"/>
    <w:tmpl w:val="5726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E6DF1"/>
    <w:multiLevelType w:val="hybridMultilevel"/>
    <w:tmpl w:val="96FA71B6"/>
    <w:lvl w:ilvl="0" w:tplc="6602CE80">
      <w:start w:val="1"/>
      <w:numFmt w:val="decimal"/>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C733D"/>
    <w:multiLevelType w:val="hybridMultilevel"/>
    <w:tmpl w:val="8B12B438"/>
    <w:lvl w:ilvl="0" w:tplc="699AC002">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E4378"/>
    <w:multiLevelType w:val="hybridMultilevel"/>
    <w:tmpl w:val="59127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57259"/>
    <w:multiLevelType w:val="hybridMultilevel"/>
    <w:tmpl w:val="457ADEEA"/>
    <w:lvl w:ilvl="0" w:tplc="6602CE80">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C21FE"/>
    <w:multiLevelType w:val="hybridMultilevel"/>
    <w:tmpl w:val="EE9685DA"/>
    <w:lvl w:ilvl="0" w:tplc="81A28822">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D2B4E"/>
    <w:multiLevelType w:val="hybridMultilevel"/>
    <w:tmpl w:val="8A4E59F8"/>
    <w:lvl w:ilvl="0" w:tplc="6602CE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3D1DEE"/>
    <w:multiLevelType w:val="hybridMultilevel"/>
    <w:tmpl w:val="E662F3DC"/>
    <w:lvl w:ilvl="0" w:tplc="A344DD7E">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458646">
    <w:abstractNumId w:val="6"/>
  </w:num>
  <w:num w:numId="2" w16cid:durableId="1243489012">
    <w:abstractNumId w:val="3"/>
  </w:num>
  <w:num w:numId="3" w16cid:durableId="1826051567">
    <w:abstractNumId w:val="8"/>
  </w:num>
  <w:num w:numId="4" w16cid:durableId="54206027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276448880">
    <w:abstractNumId w:val="4"/>
  </w:num>
  <w:num w:numId="6" w16cid:durableId="894119015">
    <w:abstractNumId w:val="0"/>
  </w:num>
  <w:num w:numId="7" w16cid:durableId="1455711091">
    <w:abstractNumId w:val="7"/>
  </w:num>
  <w:num w:numId="8" w16cid:durableId="681125700">
    <w:abstractNumId w:val="5"/>
  </w:num>
  <w:num w:numId="9" w16cid:durableId="511334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C4"/>
    <w:rsid w:val="001601A0"/>
    <w:rsid w:val="001632FA"/>
    <w:rsid w:val="0018072A"/>
    <w:rsid w:val="001C7618"/>
    <w:rsid w:val="001F005E"/>
    <w:rsid w:val="00256E8D"/>
    <w:rsid w:val="002D1F6E"/>
    <w:rsid w:val="00320776"/>
    <w:rsid w:val="004033C4"/>
    <w:rsid w:val="00B345D3"/>
    <w:rsid w:val="00E2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0F15"/>
  <w15:chartTrackingRefBased/>
  <w15:docId w15:val="{BE85CC19-56D9-40A6-BC8D-A2CD29C6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C4"/>
    <w:pPr>
      <w:ind w:left="720"/>
      <w:contextualSpacing/>
    </w:pPr>
  </w:style>
  <w:style w:type="character" w:styleId="Hyperlink">
    <w:name w:val="Hyperlink"/>
    <w:basedOn w:val="DefaultParagraphFont"/>
    <w:uiPriority w:val="99"/>
    <w:semiHidden/>
    <w:unhideWhenUsed/>
    <w:rsid w:val="001F005E"/>
    <w:rPr>
      <w:color w:val="0000FF"/>
      <w:u w:val="single"/>
    </w:rPr>
  </w:style>
  <w:style w:type="character" w:styleId="Emphasis">
    <w:name w:val="Emphasis"/>
    <w:basedOn w:val="DefaultParagraphFont"/>
    <w:uiPriority w:val="20"/>
    <w:qFormat/>
    <w:rsid w:val="001F0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bu.edu/stepplab/files/2023/06/2023_ajslp-22-00264_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Daniel</dc:creator>
  <cp:keywords/>
  <dc:description/>
  <cp:lastModifiedBy>Stepp, Cara</cp:lastModifiedBy>
  <cp:revision>2</cp:revision>
  <dcterms:created xsi:type="dcterms:W3CDTF">2023-06-16T15:15:00Z</dcterms:created>
  <dcterms:modified xsi:type="dcterms:W3CDTF">2023-06-16T15:15:00Z</dcterms:modified>
</cp:coreProperties>
</file>