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FD" w:rsidRDefault="005D6DFD" w:rsidP="005D6DFD">
      <w:pPr>
        <w:pStyle w:val="Heading1"/>
      </w:pPr>
      <w:bookmarkStart w:id="0" w:name="_GoBack"/>
      <w:bookmarkEnd w:id="0"/>
    </w:p>
    <w:p w:rsidR="005D6DFD" w:rsidRDefault="005D6DFD" w:rsidP="005D6DFD">
      <w:pPr>
        <w:pStyle w:val="Heading1"/>
      </w:pPr>
    </w:p>
    <w:p w:rsidR="005D6DFD" w:rsidRPr="00C3648C" w:rsidRDefault="005D6DFD" w:rsidP="005D6DFD">
      <w:pPr>
        <w:pStyle w:val="Heading1"/>
        <w:rPr>
          <w:sz w:val="32"/>
          <w:szCs w:val="32"/>
        </w:rPr>
      </w:pPr>
      <w:bookmarkStart w:id="1" w:name="_Appendix_C:_"/>
      <w:bookmarkStart w:id="2" w:name="_Toc423461436"/>
      <w:bookmarkStart w:id="3" w:name="_Toc423463496"/>
      <w:bookmarkStart w:id="4" w:name="_Toc423463621"/>
      <w:bookmarkStart w:id="5" w:name="OLE_LINK4"/>
      <w:bookmarkStart w:id="6" w:name="OLE_LINK5"/>
      <w:bookmarkEnd w:id="1"/>
      <w:r>
        <w:rPr>
          <w:sz w:val="32"/>
          <w:szCs w:val="32"/>
        </w:rPr>
        <w:t>Appendix C:  Finalized Goal &amp; Implementation Plan Form</w:t>
      </w:r>
      <w:bookmarkEnd w:id="2"/>
      <w:bookmarkEnd w:id="3"/>
      <w:bookmarkEnd w:id="4"/>
    </w:p>
    <w:bookmarkEnd w:id="5"/>
    <w:bookmarkEnd w:id="6"/>
    <w:p w:rsidR="005D6DFD" w:rsidRPr="005D067B" w:rsidRDefault="005D6DFD" w:rsidP="005D6DFD">
      <w:pPr>
        <w:rPr>
          <w:szCs w:val="24"/>
        </w:rPr>
      </w:pPr>
      <w:r w:rsidRPr="005D067B">
        <w:rPr>
          <w:szCs w:val="24"/>
        </w:rPr>
        <w:t xml:space="preserve">The form that follows may be used in documenting the candidate’s finalized professional practice goal and the agreed upon implementation plan. This form is optional; Sponsoring Organizations and assessors may adopt or adapt.  </w:t>
      </w:r>
    </w:p>
    <w:p w:rsidR="005D6DFD" w:rsidRDefault="005D6DFD" w:rsidP="005D6DFD">
      <w:pPr>
        <w:sectPr w:rsidR="005D6DFD" w:rsidSect="00AE4C2C">
          <w:headerReference w:type="default" r:id="rId10"/>
          <w:footerReference w:type="default" r:id="rId11"/>
          <w:pgSz w:w="12240" w:h="15840"/>
          <w:pgMar w:top="1440" w:right="1080" w:bottom="1440" w:left="1080" w:header="0" w:footer="548" w:gutter="0"/>
          <w:cols w:space="720"/>
        </w:sectPr>
      </w:pPr>
    </w:p>
    <w:p w:rsidR="005D6DFD" w:rsidRDefault="005D6DFD" w:rsidP="005D6DFD">
      <w:pPr>
        <w:pStyle w:val="Heading5"/>
        <w:spacing w:before="0"/>
        <w:jc w:val="center"/>
      </w:pPr>
      <w:bookmarkStart w:id="7" w:name="_Candidate_Professional_Practice"/>
      <w:bookmarkEnd w:id="7"/>
      <w:r>
        <w:lastRenderedPageBreak/>
        <w:t>Candidate Professional Practice Goal(s) &amp; Implementation Plan</w:t>
      </w:r>
    </w:p>
    <w:p w:rsidR="005D6DFD" w:rsidRPr="006E1727" w:rsidRDefault="005D6DFD" w:rsidP="005D6DFD">
      <w:pPr>
        <w:rPr>
          <w:sz w:val="22"/>
        </w:rPr>
      </w:pPr>
    </w:p>
    <w:tbl>
      <w:tblPr>
        <w:tblStyle w:val="TableGrid2"/>
        <w:tblW w:w="0" w:type="auto"/>
        <w:tblLook w:val="04A0" w:firstRow="1" w:lastRow="0" w:firstColumn="1" w:lastColumn="0" w:noHBand="0" w:noVBand="1"/>
      </w:tblPr>
      <w:tblGrid>
        <w:gridCol w:w="991"/>
        <w:gridCol w:w="5035"/>
        <w:gridCol w:w="1179"/>
        <w:gridCol w:w="2371"/>
      </w:tblGrid>
      <w:tr w:rsidR="005D6DFD" w:rsidRPr="006E1727" w:rsidTr="0051652C">
        <w:tc>
          <w:tcPr>
            <w:tcW w:w="1008" w:type="dxa"/>
            <w:shd w:val="clear" w:color="auto" w:fill="F2F2F2"/>
          </w:tcPr>
          <w:p w:rsidR="005D6DFD" w:rsidRPr="006E1727" w:rsidRDefault="005D6DFD" w:rsidP="0051652C">
            <w:pPr>
              <w:rPr>
                <w:rFonts w:ascii="Calibri" w:eastAsia="Cambria" w:hAnsi="Calibri" w:cs="Times New Roman"/>
              </w:rPr>
            </w:pPr>
            <w:r w:rsidRPr="006E1727">
              <w:br w:type="page"/>
            </w:r>
            <w:r w:rsidRPr="006E1727">
              <w:rPr>
                <w:rFonts w:ascii="Calibri" w:eastAsia="Cambria" w:hAnsi="Calibri" w:cs="Times New Roman"/>
              </w:rPr>
              <w:t>Name:</w:t>
            </w:r>
          </w:p>
        </w:tc>
        <w:tc>
          <w:tcPr>
            <w:tcW w:w="5490" w:type="dxa"/>
          </w:tcPr>
          <w:p w:rsidR="005D6DFD" w:rsidRPr="006E1727" w:rsidRDefault="005D6DFD" w:rsidP="0051652C">
            <w:pPr>
              <w:jc w:val="center"/>
              <w:rPr>
                <w:rFonts w:ascii="Calibri" w:eastAsia="Cambria" w:hAnsi="Calibri" w:cs="Times New Roman"/>
              </w:rPr>
            </w:pPr>
          </w:p>
        </w:tc>
        <w:tc>
          <w:tcPr>
            <w:tcW w:w="1224" w:type="dxa"/>
            <w:shd w:val="clear" w:color="auto" w:fill="F2F2F2"/>
          </w:tcPr>
          <w:p w:rsidR="005D6DFD" w:rsidRPr="006E1727" w:rsidRDefault="005D6DFD" w:rsidP="0051652C">
            <w:pPr>
              <w:jc w:val="center"/>
              <w:rPr>
                <w:rFonts w:ascii="Calibri" w:eastAsia="Cambria" w:hAnsi="Calibri" w:cs="Times New Roman"/>
              </w:rPr>
            </w:pPr>
            <w:r w:rsidRPr="006E1727">
              <w:rPr>
                <w:rFonts w:ascii="Calibri" w:eastAsia="Cambria" w:hAnsi="Calibri" w:cs="Times New Roman"/>
              </w:rPr>
              <w:t>Date:</w:t>
            </w:r>
          </w:p>
        </w:tc>
        <w:tc>
          <w:tcPr>
            <w:tcW w:w="2574" w:type="dxa"/>
          </w:tcPr>
          <w:p w:rsidR="005D6DFD" w:rsidRPr="006E1727" w:rsidRDefault="005D6DFD" w:rsidP="0051652C">
            <w:pPr>
              <w:jc w:val="center"/>
              <w:rPr>
                <w:rFonts w:ascii="Calibri" w:eastAsia="Cambria" w:hAnsi="Calibri" w:cs="Times New Roman"/>
              </w:rPr>
            </w:pPr>
          </w:p>
        </w:tc>
      </w:tr>
    </w:tbl>
    <w:p w:rsidR="005D6DFD" w:rsidRPr="006E1727" w:rsidRDefault="005D6DFD" w:rsidP="005D6DFD"/>
    <w:p w:rsidR="005D6DFD" w:rsidRDefault="005D6DFD" w:rsidP="005D6DFD">
      <w:r w:rsidRPr="00BF726A">
        <w:rPr>
          <w:b/>
        </w:rPr>
        <w:t>Goal(s)</w:t>
      </w:r>
      <w:r>
        <w:t>: Based on the candidate’s self-assessment and the baseline ratings determined by the Program Supervisor and Supervising Practitioner, the candidate has set the following S.M.A.R.T goal(s):</w:t>
      </w:r>
    </w:p>
    <w:tbl>
      <w:tblPr>
        <w:tblStyle w:val="TableGrid2"/>
        <w:tblpPr w:leftFromText="180" w:rightFromText="180" w:vertAnchor="text" w:tblpY="100"/>
        <w:tblW w:w="0" w:type="auto"/>
        <w:tblLook w:val="04A0" w:firstRow="1" w:lastRow="0" w:firstColumn="1" w:lastColumn="0" w:noHBand="0" w:noVBand="1"/>
      </w:tblPr>
      <w:tblGrid>
        <w:gridCol w:w="2263"/>
        <w:gridCol w:w="4879"/>
        <w:gridCol w:w="2434"/>
      </w:tblGrid>
      <w:tr w:rsidR="005D6DFD" w:rsidRPr="006E1727" w:rsidTr="0051652C">
        <w:trPr>
          <w:trHeight w:val="241"/>
        </w:trPr>
        <w:tc>
          <w:tcPr>
            <w:tcW w:w="2358" w:type="dxa"/>
            <w:vMerge w:val="restart"/>
            <w:shd w:val="clear" w:color="auto" w:fill="B8CCE4"/>
            <w:vAlign w:val="center"/>
          </w:tcPr>
          <w:p w:rsidR="005D6DFD" w:rsidRPr="006E1727" w:rsidRDefault="005D6DFD" w:rsidP="0051652C">
            <w:pPr>
              <w:jc w:val="center"/>
              <w:rPr>
                <w:rFonts w:ascii="Calibri" w:eastAsia="Cambria" w:hAnsi="Calibri" w:cs="Times New Roman"/>
                <w:b/>
              </w:rPr>
            </w:pPr>
            <w:r>
              <w:rPr>
                <w:rFonts w:ascii="Calibri" w:eastAsia="Cambria" w:hAnsi="Calibri" w:cs="Times New Roman"/>
                <w:b/>
              </w:rPr>
              <w:t>CAP Professional Practice Goal(s)</w:t>
            </w:r>
          </w:p>
        </w:tc>
        <w:tc>
          <w:tcPr>
            <w:tcW w:w="5357" w:type="dxa"/>
            <w:vMerge w:val="restart"/>
            <w:tcBorders>
              <w:right w:val="single" w:sz="4" w:space="0" w:color="595959" w:themeColor="text1" w:themeTint="A6"/>
            </w:tcBorders>
            <w:vAlign w:val="center"/>
          </w:tcPr>
          <w:p w:rsidR="005D6DFD" w:rsidRPr="006E1727" w:rsidRDefault="005D6DFD" w:rsidP="0051652C">
            <w:pPr>
              <w:rPr>
                <w:rFonts w:ascii="Calibri" w:eastAsia="Cambria" w:hAnsi="Calibri" w:cs="Times New Roman"/>
              </w:rPr>
            </w:pPr>
          </w:p>
        </w:tc>
        <w:tc>
          <w:tcPr>
            <w:tcW w:w="2581" w:type="dxa"/>
            <w:tcBorders>
              <w:left w:val="single" w:sz="4" w:space="0" w:color="595959" w:themeColor="text1" w:themeTint="A6"/>
              <w:bottom w:val="single" w:sz="4" w:space="0" w:color="595959" w:themeColor="text1" w:themeTint="A6"/>
            </w:tcBorders>
            <w:shd w:val="clear" w:color="auto" w:fill="DBE5F1" w:themeFill="accent1" w:themeFillTint="33"/>
            <w:vAlign w:val="center"/>
          </w:tcPr>
          <w:p w:rsidR="005D6DFD" w:rsidRPr="006E1727" w:rsidRDefault="005D6DFD" w:rsidP="0051652C">
            <w:pPr>
              <w:jc w:val="center"/>
              <w:rPr>
                <w:rFonts w:ascii="Calibri" w:eastAsia="Cambria" w:hAnsi="Calibri" w:cs="Times New Roman"/>
              </w:rPr>
            </w:pPr>
            <w:r>
              <w:rPr>
                <w:rFonts w:ascii="Calibri" w:eastAsia="Cambria" w:hAnsi="Calibri" w:cs="Times New Roman"/>
              </w:rPr>
              <w:t>Essential Element</w:t>
            </w:r>
          </w:p>
        </w:tc>
      </w:tr>
      <w:tr w:rsidR="005D6DFD" w:rsidRPr="006E1727" w:rsidTr="0051652C">
        <w:trPr>
          <w:trHeight w:val="2235"/>
        </w:trPr>
        <w:tc>
          <w:tcPr>
            <w:tcW w:w="2358" w:type="dxa"/>
            <w:vMerge/>
            <w:shd w:val="clear" w:color="auto" w:fill="B8CCE4"/>
            <w:vAlign w:val="center"/>
          </w:tcPr>
          <w:p w:rsidR="005D6DFD" w:rsidRDefault="005D6DFD" w:rsidP="0051652C">
            <w:pPr>
              <w:jc w:val="center"/>
              <w:rPr>
                <w:rFonts w:ascii="Calibri" w:eastAsia="Cambria" w:hAnsi="Calibri" w:cs="Times New Roman"/>
                <w:b/>
              </w:rPr>
            </w:pPr>
          </w:p>
        </w:tc>
        <w:tc>
          <w:tcPr>
            <w:tcW w:w="5357" w:type="dxa"/>
            <w:vMerge/>
            <w:tcBorders>
              <w:right w:val="single" w:sz="4" w:space="0" w:color="595959" w:themeColor="text1" w:themeTint="A6"/>
            </w:tcBorders>
            <w:vAlign w:val="center"/>
          </w:tcPr>
          <w:p w:rsidR="005D6DFD" w:rsidRPr="006E1727" w:rsidRDefault="005D6DFD" w:rsidP="0051652C">
            <w:pPr>
              <w:rPr>
                <w:rFonts w:ascii="Calibri" w:eastAsia="Cambria" w:hAnsi="Calibri" w:cs="Times New Roman"/>
              </w:rPr>
            </w:pPr>
          </w:p>
        </w:tc>
        <w:tc>
          <w:tcPr>
            <w:tcW w:w="2581" w:type="dxa"/>
            <w:tcBorders>
              <w:top w:val="single" w:sz="4" w:space="0" w:color="595959" w:themeColor="text1" w:themeTint="A6"/>
              <w:left w:val="single" w:sz="4" w:space="0" w:color="595959" w:themeColor="text1" w:themeTint="A6"/>
            </w:tcBorders>
            <w:vAlign w:val="center"/>
          </w:tcPr>
          <w:p w:rsidR="005D6DFD" w:rsidRPr="006E1727" w:rsidRDefault="005D6DFD" w:rsidP="0051652C">
            <w:pPr>
              <w:rPr>
                <w:rFonts w:ascii="Calibri" w:eastAsia="Cambria" w:hAnsi="Calibri" w:cs="Times New Roman"/>
              </w:rPr>
            </w:pPr>
          </w:p>
        </w:tc>
      </w:tr>
    </w:tbl>
    <w:p w:rsidR="005D6DFD" w:rsidRPr="006E1727" w:rsidRDefault="005D6DFD" w:rsidP="005D6DFD"/>
    <w:p w:rsidR="005D6DFD" w:rsidRDefault="005D6DFD" w:rsidP="005D6DFD">
      <w:pPr>
        <w:spacing w:after="120"/>
      </w:pPr>
      <w:r w:rsidRPr="00BF726A">
        <w:rPr>
          <w:b/>
        </w:rPr>
        <w:t>Implementation Plan</w:t>
      </w:r>
      <w:r>
        <w:t xml:space="preserve">: In support of attaining the goal(s), the candidate, Program Supervisor and Supervising Practitioner agree on the following actions </w:t>
      </w:r>
      <w:r>
        <w:rPr>
          <w:i/>
        </w:rPr>
        <w:t>(add more rows as needed)</w:t>
      </w:r>
      <w:r>
        <w:t>:</w:t>
      </w:r>
    </w:p>
    <w:tbl>
      <w:tblPr>
        <w:tblStyle w:val="TableGrid"/>
        <w:tblW w:w="0" w:type="auto"/>
        <w:tblLook w:val="04A0" w:firstRow="1" w:lastRow="0" w:firstColumn="1" w:lastColumn="0" w:noHBand="0" w:noVBand="1"/>
      </w:tblPr>
      <w:tblGrid>
        <w:gridCol w:w="3514"/>
        <w:gridCol w:w="3823"/>
        <w:gridCol w:w="2239"/>
      </w:tblGrid>
      <w:tr w:rsidR="005D6DFD" w:rsidRPr="00BF4FCB" w:rsidTr="0051652C">
        <w:trPr>
          <w:trHeight w:val="295"/>
        </w:trPr>
        <w:tc>
          <w:tcPr>
            <w:tcW w:w="3897" w:type="dxa"/>
            <w:shd w:val="clear" w:color="auto" w:fill="FBD4B4" w:themeFill="accent6" w:themeFillTint="66"/>
          </w:tcPr>
          <w:p w:rsidR="005D6DFD" w:rsidRPr="00BF4FCB" w:rsidRDefault="005D6DFD" w:rsidP="0051652C">
            <w:pPr>
              <w:rPr>
                <w:rFonts w:asciiTheme="minorHAnsi" w:hAnsiTheme="minorHAnsi"/>
                <w:szCs w:val="24"/>
              </w:rPr>
            </w:pPr>
            <w:r w:rsidRPr="00BF4FCB">
              <w:rPr>
                <w:rFonts w:asciiTheme="minorHAnsi" w:hAnsiTheme="minorHAnsi"/>
                <w:szCs w:val="24"/>
              </w:rPr>
              <w:t>Action</w:t>
            </w:r>
          </w:p>
        </w:tc>
        <w:tc>
          <w:tcPr>
            <w:tcW w:w="4059" w:type="dxa"/>
            <w:shd w:val="clear" w:color="auto" w:fill="FBD4B4" w:themeFill="accent6" w:themeFillTint="66"/>
          </w:tcPr>
          <w:p w:rsidR="005D6DFD" w:rsidRPr="00BF4FCB" w:rsidRDefault="005D6DFD" w:rsidP="0051652C">
            <w:pPr>
              <w:rPr>
                <w:rFonts w:asciiTheme="minorHAnsi" w:hAnsiTheme="minorHAnsi"/>
                <w:szCs w:val="24"/>
              </w:rPr>
            </w:pPr>
            <w:r>
              <w:rPr>
                <w:rFonts w:asciiTheme="minorHAnsi" w:hAnsiTheme="minorHAnsi"/>
                <w:szCs w:val="24"/>
              </w:rPr>
              <w:t xml:space="preserve">Supports/Resources from </w:t>
            </w:r>
          </w:p>
        </w:tc>
        <w:tc>
          <w:tcPr>
            <w:tcW w:w="2249" w:type="dxa"/>
            <w:shd w:val="clear" w:color="auto" w:fill="FBD4B4" w:themeFill="accent6" w:themeFillTint="66"/>
          </w:tcPr>
          <w:p w:rsidR="005D6DFD" w:rsidRPr="00BF4FCB" w:rsidRDefault="005D6DFD" w:rsidP="0051652C">
            <w:pPr>
              <w:rPr>
                <w:rFonts w:asciiTheme="minorHAnsi" w:hAnsiTheme="minorHAnsi"/>
                <w:szCs w:val="24"/>
              </w:rPr>
            </w:pPr>
            <w:r>
              <w:rPr>
                <w:rFonts w:asciiTheme="minorHAnsi" w:hAnsiTheme="minorHAnsi"/>
                <w:szCs w:val="24"/>
              </w:rPr>
              <w:t>Timeline/Frequency</w:t>
            </w:r>
          </w:p>
        </w:tc>
      </w:tr>
      <w:tr w:rsidR="005D6DFD" w:rsidRPr="00BF4FCB" w:rsidTr="0051652C">
        <w:trPr>
          <w:trHeight w:val="795"/>
        </w:trPr>
        <w:tc>
          <w:tcPr>
            <w:tcW w:w="3897" w:type="dxa"/>
          </w:tcPr>
          <w:p w:rsidR="005D6DFD" w:rsidRPr="00BF4FCB" w:rsidRDefault="005D6DFD" w:rsidP="0051652C">
            <w:pPr>
              <w:rPr>
                <w:rFonts w:asciiTheme="minorHAnsi" w:hAnsiTheme="minorHAnsi"/>
                <w:szCs w:val="24"/>
              </w:rPr>
            </w:pPr>
          </w:p>
        </w:tc>
        <w:tc>
          <w:tcPr>
            <w:tcW w:w="4059" w:type="dxa"/>
          </w:tcPr>
          <w:p w:rsidR="005D6DFD" w:rsidRPr="00BF4FCB" w:rsidRDefault="005D6DFD" w:rsidP="0051652C">
            <w:pPr>
              <w:rPr>
                <w:rFonts w:asciiTheme="minorHAnsi" w:hAnsiTheme="minorHAnsi"/>
                <w:szCs w:val="24"/>
              </w:rPr>
            </w:pPr>
          </w:p>
        </w:tc>
        <w:tc>
          <w:tcPr>
            <w:tcW w:w="2249" w:type="dxa"/>
          </w:tcPr>
          <w:p w:rsidR="005D6DFD" w:rsidRPr="00BF4FCB" w:rsidRDefault="005D6DFD" w:rsidP="0051652C">
            <w:pPr>
              <w:rPr>
                <w:rFonts w:asciiTheme="minorHAnsi" w:hAnsiTheme="minorHAnsi"/>
                <w:szCs w:val="24"/>
              </w:rPr>
            </w:pPr>
          </w:p>
        </w:tc>
      </w:tr>
      <w:tr w:rsidR="005D6DFD" w:rsidRPr="00BF4FCB" w:rsidTr="0051652C">
        <w:trPr>
          <w:trHeight w:val="795"/>
        </w:trPr>
        <w:tc>
          <w:tcPr>
            <w:tcW w:w="3897" w:type="dxa"/>
          </w:tcPr>
          <w:p w:rsidR="005D6DFD" w:rsidRPr="00BF4FCB" w:rsidRDefault="005D6DFD" w:rsidP="0051652C">
            <w:pPr>
              <w:rPr>
                <w:rFonts w:asciiTheme="minorHAnsi" w:hAnsiTheme="minorHAnsi"/>
                <w:szCs w:val="24"/>
              </w:rPr>
            </w:pPr>
          </w:p>
        </w:tc>
        <w:tc>
          <w:tcPr>
            <w:tcW w:w="4059" w:type="dxa"/>
          </w:tcPr>
          <w:p w:rsidR="005D6DFD" w:rsidRPr="00BF4FCB" w:rsidRDefault="005D6DFD" w:rsidP="0051652C">
            <w:pPr>
              <w:rPr>
                <w:rFonts w:asciiTheme="minorHAnsi" w:hAnsiTheme="minorHAnsi"/>
                <w:szCs w:val="24"/>
              </w:rPr>
            </w:pPr>
          </w:p>
        </w:tc>
        <w:tc>
          <w:tcPr>
            <w:tcW w:w="2249" w:type="dxa"/>
          </w:tcPr>
          <w:p w:rsidR="005D6DFD" w:rsidRPr="00BF4FCB" w:rsidRDefault="005D6DFD" w:rsidP="0051652C">
            <w:pPr>
              <w:rPr>
                <w:rFonts w:asciiTheme="minorHAnsi" w:hAnsiTheme="minorHAnsi"/>
                <w:szCs w:val="24"/>
              </w:rPr>
            </w:pPr>
          </w:p>
        </w:tc>
      </w:tr>
      <w:tr w:rsidR="005D6DFD" w:rsidRPr="00BF4FCB" w:rsidTr="0051652C">
        <w:trPr>
          <w:trHeight w:val="795"/>
        </w:trPr>
        <w:tc>
          <w:tcPr>
            <w:tcW w:w="3897" w:type="dxa"/>
          </w:tcPr>
          <w:p w:rsidR="005D6DFD" w:rsidRPr="00BF4FCB" w:rsidRDefault="005D6DFD" w:rsidP="0051652C">
            <w:pPr>
              <w:rPr>
                <w:rFonts w:asciiTheme="minorHAnsi" w:hAnsiTheme="minorHAnsi"/>
                <w:szCs w:val="24"/>
              </w:rPr>
            </w:pPr>
          </w:p>
        </w:tc>
        <w:tc>
          <w:tcPr>
            <w:tcW w:w="4059" w:type="dxa"/>
          </w:tcPr>
          <w:p w:rsidR="005D6DFD" w:rsidRPr="00BF4FCB" w:rsidRDefault="005D6DFD" w:rsidP="0051652C">
            <w:pPr>
              <w:rPr>
                <w:rFonts w:asciiTheme="minorHAnsi" w:hAnsiTheme="minorHAnsi"/>
                <w:szCs w:val="24"/>
              </w:rPr>
            </w:pPr>
          </w:p>
        </w:tc>
        <w:tc>
          <w:tcPr>
            <w:tcW w:w="2249" w:type="dxa"/>
          </w:tcPr>
          <w:p w:rsidR="005D6DFD" w:rsidRPr="00BF4FCB" w:rsidRDefault="005D6DFD" w:rsidP="0051652C">
            <w:pPr>
              <w:rPr>
                <w:rFonts w:asciiTheme="minorHAnsi" w:hAnsiTheme="minorHAnsi"/>
                <w:szCs w:val="24"/>
              </w:rPr>
            </w:pPr>
          </w:p>
        </w:tc>
      </w:tr>
      <w:tr w:rsidR="005D6DFD" w:rsidRPr="00BF4FCB" w:rsidTr="0051652C">
        <w:trPr>
          <w:trHeight w:val="828"/>
        </w:trPr>
        <w:tc>
          <w:tcPr>
            <w:tcW w:w="3897" w:type="dxa"/>
          </w:tcPr>
          <w:p w:rsidR="005D6DFD" w:rsidRPr="00BF4FCB" w:rsidRDefault="005D6DFD" w:rsidP="0051652C">
            <w:pPr>
              <w:rPr>
                <w:rFonts w:asciiTheme="minorHAnsi" w:hAnsiTheme="minorHAnsi"/>
                <w:szCs w:val="24"/>
              </w:rPr>
            </w:pPr>
          </w:p>
        </w:tc>
        <w:tc>
          <w:tcPr>
            <w:tcW w:w="4059" w:type="dxa"/>
          </w:tcPr>
          <w:p w:rsidR="005D6DFD" w:rsidRPr="00BF4FCB" w:rsidRDefault="005D6DFD" w:rsidP="0051652C">
            <w:pPr>
              <w:rPr>
                <w:rFonts w:asciiTheme="minorHAnsi" w:hAnsiTheme="minorHAnsi"/>
                <w:szCs w:val="24"/>
              </w:rPr>
            </w:pPr>
          </w:p>
        </w:tc>
        <w:tc>
          <w:tcPr>
            <w:tcW w:w="2249" w:type="dxa"/>
          </w:tcPr>
          <w:p w:rsidR="005D6DFD" w:rsidRPr="00BF4FCB" w:rsidRDefault="005D6DFD" w:rsidP="0051652C">
            <w:pPr>
              <w:rPr>
                <w:rFonts w:asciiTheme="minorHAnsi" w:hAnsiTheme="minorHAnsi"/>
                <w:szCs w:val="24"/>
              </w:rPr>
            </w:pPr>
          </w:p>
        </w:tc>
      </w:tr>
    </w:tbl>
    <w:p w:rsidR="005D6DFD" w:rsidRDefault="005D6DFD" w:rsidP="005D6DFD"/>
    <w:p w:rsidR="005D6DFD" w:rsidRDefault="005D6DFD" w:rsidP="005D6DFD">
      <w:pPr>
        <w:spacing w:after="240"/>
      </w:pPr>
      <w:r w:rsidRPr="00AB6331">
        <w:rPr>
          <w:b/>
        </w:rPr>
        <w:t>Measure of Student Learning</w:t>
      </w:r>
      <w:r>
        <w:t xml:space="preserve">: In addition to attaining the professional practice goal, the candidate will also be assessed based in part on their impact on student learning. The Supervising Practitioner, in coordination with the Program Supervisor, has set the following measures of student learning. </w:t>
      </w:r>
    </w:p>
    <w:tbl>
      <w:tblPr>
        <w:tblStyle w:val="TableGrid"/>
        <w:tblW w:w="0" w:type="auto"/>
        <w:tblLook w:val="04A0" w:firstRow="1" w:lastRow="0" w:firstColumn="1" w:lastColumn="0" w:noHBand="0" w:noVBand="1"/>
      </w:tblPr>
      <w:tblGrid>
        <w:gridCol w:w="3264"/>
        <w:gridCol w:w="2056"/>
        <w:gridCol w:w="4256"/>
      </w:tblGrid>
      <w:tr w:rsidR="005D6DFD" w:rsidRPr="00AB6331" w:rsidTr="0051652C">
        <w:tc>
          <w:tcPr>
            <w:tcW w:w="3528" w:type="dxa"/>
            <w:shd w:val="clear" w:color="auto" w:fill="DBE5F1" w:themeFill="accent1" w:themeFillTint="33"/>
          </w:tcPr>
          <w:p w:rsidR="005D6DFD" w:rsidRPr="00AB6331" w:rsidRDefault="005D6DFD" w:rsidP="0051652C">
            <w:pPr>
              <w:rPr>
                <w:rFonts w:asciiTheme="minorHAnsi" w:hAnsiTheme="minorHAnsi"/>
              </w:rPr>
            </w:pPr>
            <w:r w:rsidRPr="00AB6331">
              <w:rPr>
                <w:rFonts w:asciiTheme="minorHAnsi" w:hAnsiTheme="minorHAnsi"/>
              </w:rPr>
              <w:t>Measure of Student Learning</w:t>
            </w:r>
          </w:p>
        </w:tc>
        <w:tc>
          <w:tcPr>
            <w:tcW w:w="2160" w:type="dxa"/>
            <w:shd w:val="clear" w:color="auto" w:fill="DBE5F1" w:themeFill="accent1" w:themeFillTint="33"/>
          </w:tcPr>
          <w:p w:rsidR="005D6DFD" w:rsidRPr="00AB6331" w:rsidRDefault="005D6DFD" w:rsidP="0051652C">
            <w:pPr>
              <w:rPr>
                <w:rFonts w:asciiTheme="minorHAnsi" w:hAnsiTheme="minorHAnsi"/>
              </w:rPr>
            </w:pPr>
            <w:r w:rsidRPr="00AB6331">
              <w:rPr>
                <w:rFonts w:asciiTheme="minorHAnsi" w:hAnsiTheme="minorHAnsi"/>
              </w:rPr>
              <w:t>Impact Rating</w:t>
            </w:r>
          </w:p>
        </w:tc>
        <w:tc>
          <w:tcPr>
            <w:tcW w:w="4608" w:type="dxa"/>
            <w:shd w:val="clear" w:color="auto" w:fill="DBE5F1" w:themeFill="accent1" w:themeFillTint="33"/>
          </w:tcPr>
          <w:p w:rsidR="005D6DFD" w:rsidRPr="00AB6331" w:rsidRDefault="005D6DFD" w:rsidP="0051652C">
            <w:pPr>
              <w:rPr>
                <w:rFonts w:asciiTheme="minorHAnsi" w:hAnsiTheme="minorHAnsi"/>
              </w:rPr>
            </w:pPr>
            <w:r>
              <w:rPr>
                <w:rFonts w:asciiTheme="minorHAnsi" w:hAnsiTheme="minorHAnsi"/>
              </w:rPr>
              <w:t>Parameters</w:t>
            </w:r>
          </w:p>
        </w:tc>
      </w:tr>
      <w:tr w:rsidR="005D6DFD" w:rsidRPr="00AB6331" w:rsidTr="0051652C">
        <w:trPr>
          <w:trHeight w:val="594"/>
        </w:trPr>
        <w:tc>
          <w:tcPr>
            <w:tcW w:w="3528" w:type="dxa"/>
            <w:vMerge w:val="restart"/>
          </w:tcPr>
          <w:p w:rsidR="005D6DFD" w:rsidRPr="00AB6331" w:rsidRDefault="005D6DFD" w:rsidP="0051652C">
            <w:pPr>
              <w:rPr>
                <w:rFonts w:asciiTheme="minorHAnsi" w:hAnsiTheme="minorHAnsi"/>
              </w:rPr>
            </w:pPr>
          </w:p>
        </w:tc>
        <w:tc>
          <w:tcPr>
            <w:tcW w:w="2160" w:type="dxa"/>
          </w:tcPr>
          <w:p w:rsidR="005D6DFD" w:rsidRPr="00AB6331" w:rsidRDefault="005D6DFD" w:rsidP="0051652C">
            <w:pPr>
              <w:rPr>
                <w:rFonts w:asciiTheme="minorHAnsi" w:hAnsiTheme="minorHAnsi"/>
              </w:rPr>
            </w:pPr>
            <w:r w:rsidRPr="00AB6331">
              <w:rPr>
                <w:rFonts w:asciiTheme="minorHAnsi" w:hAnsiTheme="minorHAnsi"/>
              </w:rPr>
              <w:t>High</w:t>
            </w:r>
          </w:p>
        </w:tc>
        <w:tc>
          <w:tcPr>
            <w:tcW w:w="4608" w:type="dxa"/>
          </w:tcPr>
          <w:p w:rsidR="005D6DFD" w:rsidRPr="00AB6331" w:rsidRDefault="005D6DFD" w:rsidP="0051652C">
            <w:pPr>
              <w:rPr>
                <w:rFonts w:asciiTheme="minorHAnsi" w:hAnsiTheme="minorHAnsi"/>
              </w:rPr>
            </w:pPr>
          </w:p>
        </w:tc>
      </w:tr>
      <w:tr w:rsidR="005D6DFD" w:rsidRPr="00AB6331" w:rsidTr="0051652C">
        <w:trPr>
          <w:trHeight w:val="594"/>
        </w:trPr>
        <w:tc>
          <w:tcPr>
            <w:tcW w:w="3528" w:type="dxa"/>
            <w:vMerge/>
          </w:tcPr>
          <w:p w:rsidR="005D6DFD" w:rsidRPr="00AB6331" w:rsidRDefault="005D6DFD" w:rsidP="0051652C">
            <w:pPr>
              <w:rPr>
                <w:rFonts w:asciiTheme="minorHAnsi" w:hAnsiTheme="minorHAnsi"/>
              </w:rPr>
            </w:pPr>
          </w:p>
        </w:tc>
        <w:tc>
          <w:tcPr>
            <w:tcW w:w="2160" w:type="dxa"/>
          </w:tcPr>
          <w:p w:rsidR="005D6DFD" w:rsidRPr="00AB6331" w:rsidRDefault="005D6DFD" w:rsidP="0051652C">
            <w:pPr>
              <w:rPr>
                <w:rFonts w:asciiTheme="minorHAnsi" w:hAnsiTheme="minorHAnsi"/>
              </w:rPr>
            </w:pPr>
            <w:r w:rsidRPr="00AB6331">
              <w:rPr>
                <w:rFonts w:asciiTheme="minorHAnsi" w:hAnsiTheme="minorHAnsi"/>
              </w:rPr>
              <w:t>Moderate</w:t>
            </w:r>
          </w:p>
        </w:tc>
        <w:tc>
          <w:tcPr>
            <w:tcW w:w="4608" w:type="dxa"/>
          </w:tcPr>
          <w:p w:rsidR="005D6DFD" w:rsidRPr="00AB6331" w:rsidRDefault="005D6DFD" w:rsidP="0051652C">
            <w:pPr>
              <w:rPr>
                <w:rFonts w:asciiTheme="minorHAnsi" w:hAnsiTheme="minorHAnsi"/>
              </w:rPr>
            </w:pPr>
          </w:p>
        </w:tc>
      </w:tr>
      <w:tr w:rsidR="005D6DFD" w:rsidRPr="00AB6331" w:rsidTr="0051652C">
        <w:trPr>
          <w:trHeight w:val="594"/>
        </w:trPr>
        <w:tc>
          <w:tcPr>
            <w:tcW w:w="3528" w:type="dxa"/>
            <w:vMerge/>
          </w:tcPr>
          <w:p w:rsidR="005D6DFD" w:rsidRPr="00AB6331" w:rsidRDefault="005D6DFD" w:rsidP="0051652C">
            <w:pPr>
              <w:rPr>
                <w:rFonts w:asciiTheme="minorHAnsi" w:hAnsiTheme="minorHAnsi"/>
              </w:rPr>
            </w:pPr>
          </w:p>
        </w:tc>
        <w:tc>
          <w:tcPr>
            <w:tcW w:w="2160" w:type="dxa"/>
          </w:tcPr>
          <w:p w:rsidR="005D6DFD" w:rsidRPr="00AB6331" w:rsidRDefault="005D6DFD" w:rsidP="0051652C">
            <w:pPr>
              <w:rPr>
                <w:rFonts w:asciiTheme="minorHAnsi" w:hAnsiTheme="minorHAnsi"/>
              </w:rPr>
            </w:pPr>
            <w:r w:rsidRPr="00AB6331">
              <w:rPr>
                <w:rFonts w:asciiTheme="minorHAnsi" w:hAnsiTheme="minorHAnsi"/>
              </w:rPr>
              <w:t>Low</w:t>
            </w:r>
          </w:p>
        </w:tc>
        <w:tc>
          <w:tcPr>
            <w:tcW w:w="4608" w:type="dxa"/>
          </w:tcPr>
          <w:p w:rsidR="005D6DFD" w:rsidRPr="00AB6331" w:rsidRDefault="005D6DFD" w:rsidP="0051652C">
            <w:pPr>
              <w:rPr>
                <w:rFonts w:asciiTheme="minorHAnsi" w:hAnsiTheme="minorHAnsi"/>
              </w:rPr>
            </w:pPr>
          </w:p>
        </w:tc>
      </w:tr>
    </w:tbl>
    <w:p w:rsidR="001013FB" w:rsidRDefault="001013FB"/>
    <w:sectPr w:rsidR="001013FB" w:rsidSect="005D6DFD">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AC" w:rsidRDefault="007657AC" w:rsidP="00025545">
      <w:r>
        <w:separator/>
      </w:r>
    </w:p>
  </w:endnote>
  <w:endnote w:type="continuationSeparator" w:id="0">
    <w:p w:rsidR="007657AC" w:rsidRDefault="007657AC" w:rsidP="0002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2B" w:rsidRPr="00AE248B" w:rsidRDefault="005D6DFD" w:rsidP="00827927">
    <w:pPr>
      <w:pStyle w:val="Footer"/>
      <w:jc w:val="right"/>
      <w:rPr>
        <w:sz w:val="22"/>
      </w:rPr>
    </w:pPr>
    <w:r>
      <w:rPr>
        <w:noProof/>
      </w:rPr>
      <w:drawing>
        <wp:anchor distT="0" distB="0" distL="114300" distR="114300" simplePos="0" relativeHeight="251659264" behindDoc="0" locked="0" layoutInCell="1" allowOverlap="1">
          <wp:simplePos x="0" y="0"/>
          <wp:positionH relativeFrom="column">
            <wp:posOffset>-176530</wp:posOffset>
          </wp:positionH>
          <wp:positionV relativeFrom="paragraph">
            <wp:posOffset>-292100</wp:posOffset>
          </wp:positionV>
          <wp:extent cx="1657350" cy="669925"/>
          <wp:effectExtent l="0" t="0" r="0" b="0"/>
          <wp:wrapNone/>
          <wp:docPr id="54" name="Picture 5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C4128C">
      <w:rPr>
        <w:sz w:val="22"/>
      </w:rPr>
      <w:t xml:space="preserve">Candidate Assessment of Performance </w:t>
    </w:r>
    <w:r>
      <w:rPr>
        <w:sz w:val="22"/>
      </w:rPr>
      <w:t xml:space="preserve">                                                  </w:t>
    </w:r>
    <w:r w:rsidR="00370FAC" w:rsidRPr="00C4128C">
      <w:rPr>
        <w:sz w:val="22"/>
      </w:rPr>
      <w:fldChar w:fldCharType="begin"/>
    </w:r>
    <w:r w:rsidRPr="00C4128C">
      <w:rPr>
        <w:sz w:val="22"/>
      </w:rPr>
      <w:instrText xml:space="preserve"> PAGE   \* MERGEFORMAT </w:instrText>
    </w:r>
    <w:r w:rsidR="00370FAC" w:rsidRPr="00C4128C">
      <w:rPr>
        <w:sz w:val="22"/>
      </w:rPr>
      <w:fldChar w:fldCharType="separate"/>
    </w:r>
    <w:r w:rsidR="007657AC">
      <w:rPr>
        <w:noProof/>
        <w:sz w:val="22"/>
      </w:rPr>
      <w:t>1</w:t>
    </w:r>
    <w:r w:rsidR="00370FAC" w:rsidRPr="00C4128C">
      <w:rPr>
        <w:sz w:val="22"/>
      </w:rPr>
      <w:fldChar w:fldCharType="end"/>
    </w:r>
  </w:p>
  <w:p w:rsidR="00A2382B" w:rsidRPr="00827927" w:rsidRDefault="007657AC" w:rsidP="00827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AC" w:rsidRDefault="007657AC" w:rsidP="00025545">
      <w:r>
        <w:separator/>
      </w:r>
    </w:p>
  </w:footnote>
  <w:footnote w:type="continuationSeparator" w:id="0">
    <w:p w:rsidR="007657AC" w:rsidRDefault="007657AC" w:rsidP="0002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2B" w:rsidRPr="00814DA6" w:rsidRDefault="007657AC" w:rsidP="00814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FD"/>
    <w:rsid w:val="00025545"/>
    <w:rsid w:val="001013FB"/>
    <w:rsid w:val="0015439E"/>
    <w:rsid w:val="0034501B"/>
    <w:rsid w:val="00370FAC"/>
    <w:rsid w:val="003F723B"/>
    <w:rsid w:val="004E19A4"/>
    <w:rsid w:val="005D6DFD"/>
    <w:rsid w:val="007657AC"/>
    <w:rsid w:val="007A4619"/>
    <w:rsid w:val="009134E2"/>
    <w:rsid w:val="00A23D1D"/>
    <w:rsid w:val="00B558E6"/>
    <w:rsid w:val="00B7049A"/>
    <w:rsid w:val="00CD57E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A7B1B-50EC-4332-831B-50C99990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FD"/>
    <w:pPr>
      <w:widowControl w:val="0"/>
      <w:spacing w:after="0" w:line="240" w:lineRule="auto"/>
    </w:pPr>
    <w:rPr>
      <w:sz w:val="24"/>
    </w:rPr>
  </w:style>
  <w:style w:type="paragraph" w:styleId="Heading1">
    <w:name w:val="heading 1"/>
    <w:basedOn w:val="Normal"/>
    <w:next w:val="Normal"/>
    <w:link w:val="Heading1Char"/>
    <w:uiPriority w:val="9"/>
    <w:qFormat/>
    <w:rsid w:val="005D6DFD"/>
    <w:pPr>
      <w:keepNext/>
      <w:keepLines/>
      <w:pBdr>
        <w:bottom w:val="single" w:sz="4" w:space="1" w:color="1F497D" w:themeColor="text2"/>
      </w:pBdr>
      <w:spacing w:before="480" w:after="240"/>
      <w:outlineLvl w:val="0"/>
    </w:pPr>
    <w:rPr>
      <w:rFonts w:ascii="Calibri" w:eastAsiaTheme="majorEastAsia" w:hAnsi="Calibr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5D6DFD"/>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DFD"/>
    <w:rPr>
      <w:rFonts w:ascii="Calibri" w:eastAsiaTheme="majorEastAsia" w:hAnsi="Calibr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5D6DFD"/>
    <w:rPr>
      <w:rFonts w:eastAsiaTheme="majorEastAsia" w:cstheme="majorBidi"/>
      <w:sz w:val="24"/>
    </w:rPr>
  </w:style>
  <w:style w:type="paragraph" w:styleId="Header">
    <w:name w:val="header"/>
    <w:basedOn w:val="Normal"/>
    <w:link w:val="HeaderChar"/>
    <w:uiPriority w:val="99"/>
    <w:unhideWhenUsed/>
    <w:rsid w:val="005D6DFD"/>
    <w:pPr>
      <w:tabs>
        <w:tab w:val="center" w:pos="4680"/>
        <w:tab w:val="right" w:pos="9360"/>
      </w:tabs>
    </w:pPr>
  </w:style>
  <w:style w:type="character" w:customStyle="1" w:styleId="HeaderChar">
    <w:name w:val="Header Char"/>
    <w:basedOn w:val="DefaultParagraphFont"/>
    <w:link w:val="Header"/>
    <w:uiPriority w:val="99"/>
    <w:rsid w:val="005D6DFD"/>
    <w:rPr>
      <w:sz w:val="24"/>
    </w:rPr>
  </w:style>
  <w:style w:type="paragraph" w:styleId="Footer">
    <w:name w:val="footer"/>
    <w:basedOn w:val="Normal"/>
    <w:link w:val="FooterChar"/>
    <w:uiPriority w:val="99"/>
    <w:unhideWhenUsed/>
    <w:rsid w:val="005D6DFD"/>
    <w:pPr>
      <w:tabs>
        <w:tab w:val="center" w:pos="4680"/>
        <w:tab w:val="right" w:pos="9360"/>
      </w:tabs>
    </w:pPr>
  </w:style>
  <w:style w:type="character" w:customStyle="1" w:styleId="FooterChar">
    <w:name w:val="Footer Char"/>
    <w:basedOn w:val="DefaultParagraphFont"/>
    <w:link w:val="Footer"/>
    <w:uiPriority w:val="99"/>
    <w:rsid w:val="005D6DFD"/>
    <w:rPr>
      <w:sz w:val="24"/>
    </w:rPr>
  </w:style>
  <w:style w:type="table" w:styleId="TableGrid">
    <w:name w:val="Table Grid"/>
    <w:basedOn w:val="TableNormal"/>
    <w:uiPriority w:val="39"/>
    <w:rsid w:val="005D6DF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5D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DESE-231-20522</_dlc_DocId>
    <_dlc_DocIdUrl xmlns="733efe1c-5bbe-4968-87dc-d400e65c879f">
      <Url>https://sharepoint.doemass.org/ese/webteam/cps/_layouts/DocIdRedir.aspx?ID=DESE-231-20522</Url>
      <Description>DESE-231-20522</Description>
    </_dlc_DocIdUrl>
  </documentManagement>
</p:properties>
</file>

<file path=customXml/itemProps1.xml><?xml version="1.0" encoding="utf-8"?>
<ds:datastoreItem xmlns:ds="http://schemas.openxmlformats.org/officeDocument/2006/customXml" ds:itemID="{35FDB665-65CF-466D-8AF2-190244060B43}">
  <ds:schemaRefs>
    <ds:schemaRef ds:uri="http://schemas.microsoft.com/sharepoint/v3/contenttype/forms"/>
  </ds:schemaRefs>
</ds:datastoreItem>
</file>

<file path=customXml/itemProps2.xml><?xml version="1.0" encoding="utf-8"?>
<ds:datastoreItem xmlns:ds="http://schemas.openxmlformats.org/officeDocument/2006/customXml" ds:itemID="{131DC968-6069-4BFD-9979-D995C7BFEC09}">
  <ds:schemaRefs>
    <ds:schemaRef ds:uri="http://schemas.microsoft.com/sharepoint/events"/>
  </ds:schemaRefs>
</ds:datastoreItem>
</file>

<file path=customXml/itemProps3.xml><?xml version="1.0" encoding="utf-8"?>
<ds:datastoreItem xmlns:ds="http://schemas.openxmlformats.org/officeDocument/2006/customXml" ds:itemID="{76233796-F1E7-42CC-A34D-8227215B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63CA5-ECF5-4341-AD97-FEC73A14BD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Appendix C:  Finalized Goal &amp; Implementation Plan Form</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Finalized Goal &amp; Implementation Plan Form</dc:title>
  <dc:creator>ESE</dc:creator>
  <cp:lastModifiedBy>Seider, Scott</cp:lastModifiedBy>
  <cp:revision>2</cp:revision>
  <dcterms:created xsi:type="dcterms:W3CDTF">2016-03-07T19:04:00Z</dcterms:created>
  <dcterms:modified xsi:type="dcterms:W3CDTF">2016-03-07T19:04:00Z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29 2015</vt:lpwstr>
  </property>
</Properties>
</file>