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27E" w:rsidRDefault="0098527E" w:rsidP="0098527E">
      <w:pPr>
        <w:shd w:val="clear" w:color="auto" w:fill="FFFFFF"/>
        <w:spacing w:after="0" w:line="240" w:lineRule="auto"/>
        <w:jc w:val="center"/>
        <w:outlineLvl w:val="1"/>
        <w:rPr>
          <w:rFonts w:asciiTheme="majorHAnsi" w:eastAsia="Times New Roman" w:hAnsiTheme="majorHAnsi" w:cs="Helvetica"/>
          <w:b/>
          <w:sz w:val="36"/>
          <w:szCs w:val="24"/>
          <w:lang w:val="en"/>
        </w:rPr>
      </w:pPr>
      <w:bookmarkStart w:id="0" w:name="_GoBack"/>
      <w:bookmarkEnd w:id="0"/>
      <w:r>
        <w:rPr>
          <w:rFonts w:asciiTheme="majorHAnsi" w:eastAsia="Times New Roman" w:hAnsiTheme="majorHAnsi" w:cs="Helvetica"/>
          <w:b/>
          <w:sz w:val="36"/>
          <w:szCs w:val="24"/>
          <w:lang w:val="en"/>
        </w:rPr>
        <w:t>SBIRT in Public Schools</w:t>
      </w:r>
    </w:p>
    <w:p w:rsidR="0098527E" w:rsidRDefault="0098527E" w:rsidP="0098527E">
      <w:pPr>
        <w:shd w:val="clear" w:color="auto" w:fill="FFFFFF"/>
        <w:spacing w:after="0" w:line="240" w:lineRule="auto"/>
        <w:jc w:val="center"/>
        <w:outlineLvl w:val="1"/>
        <w:rPr>
          <w:rFonts w:asciiTheme="majorHAnsi" w:eastAsia="Times New Roman" w:hAnsiTheme="majorHAnsi" w:cs="Helvetica"/>
          <w:i/>
          <w:sz w:val="20"/>
          <w:szCs w:val="20"/>
          <w:lang w:val="en"/>
        </w:rPr>
      </w:pPr>
      <w:r>
        <w:rPr>
          <w:rFonts w:asciiTheme="majorHAnsi" w:eastAsia="Times New Roman" w:hAnsiTheme="majorHAnsi" w:cs="Helvetica"/>
          <w:i/>
          <w:sz w:val="20"/>
          <w:szCs w:val="20"/>
          <w:lang w:val="en"/>
        </w:rPr>
        <w:t>Background Information for SD 808</w:t>
      </w:r>
    </w:p>
    <w:p w:rsidR="0098527E" w:rsidRPr="0098527E" w:rsidRDefault="0098527E" w:rsidP="0098527E">
      <w:pPr>
        <w:shd w:val="clear" w:color="auto" w:fill="FFFFFF"/>
        <w:spacing w:after="0" w:line="240" w:lineRule="auto"/>
        <w:jc w:val="center"/>
        <w:outlineLvl w:val="1"/>
        <w:rPr>
          <w:rFonts w:asciiTheme="majorHAnsi" w:eastAsia="Times New Roman" w:hAnsiTheme="majorHAnsi" w:cs="Helvetica"/>
          <w:i/>
          <w:sz w:val="20"/>
          <w:szCs w:val="20"/>
          <w:lang w:val="en"/>
        </w:rPr>
      </w:pPr>
      <w:r>
        <w:rPr>
          <w:rFonts w:asciiTheme="majorHAnsi" w:eastAsia="Times New Roman" w:hAnsiTheme="majorHAnsi" w:cs="Helvetica"/>
          <w:i/>
          <w:sz w:val="20"/>
          <w:szCs w:val="20"/>
          <w:lang w:val="en"/>
        </w:rPr>
        <w:t>Adapted from MA SBIRT (www.masbirt.org)</w:t>
      </w:r>
    </w:p>
    <w:p w:rsidR="0098527E" w:rsidRDefault="0098527E" w:rsidP="0098527E">
      <w:pPr>
        <w:shd w:val="clear" w:color="auto" w:fill="FFFFFF"/>
        <w:spacing w:after="0" w:line="240" w:lineRule="auto"/>
        <w:outlineLvl w:val="1"/>
        <w:rPr>
          <w:rFonts w:asciiTheme="majorHAnsi" w:eastAsia="Times New Roman" w:hAnsiTheme="majorHAnsi" w:cs="Helvetica"/>
          <w:b/>
          <w:sz w:val="24"/>
          <w:szCs w:val="24"/>
          <w:lang w:val="en"/>
        </w:rPr>
      </w:pPr>
    </w:p>
    <w:p w:rsidR="00A73D1C" w:rsidRPr="00A73D1C" w:rsidRDefault="00A73D1C" w:rsidP="0098527E">
      <w:pPr>
        <w:shd w:val="clear" w:color="auto" w:fill="FFFFFF"/>
        <w:spacing w:after="0" w:line="240" w:lineRule="auto"/>
        <w:contextualSpacing/>
        <w:outlineLvl w:val="1"/>
        <w:rPr>
          <w:rFonts w:asciiTheme="majorHAnsi" w:eastAsia="Times New Roman" w:hAnsiTheme="majorHAnsi" w:cs="Helvetica"/>
          <w:b/>
          <w:sz w:val="32"/>
          <w:szCs w:val="32"/>
          <w:lang w:val="en"/>
        </w:rPr>
      </w:pPr>
      <w:r w:rsidRPr="00A73D1C">
        <w:rPr>
          <w:rFonts w:asciiTheme="majorHAnsi" w:eastAsia="Times New Roman" w:hAnsiTheme="majorHAnsi" w:cs="Helvetica"/>
          <w:b/>
          <w:sz w:val="32"/>
          <w:szCs w:val="32"/>
          <w:lang w:val="en"/>
        </w:rPr>
        <w:t>What is SBIRT?</w:t>
      </w:r>
    </w:p>
    <w:p w:rsidR="00A73D1C" w:rsidRPr="00A73D1C" w:rsidRDefault="00A73D1C" w:rsidP="0098527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 w:right="384"/>
        <w:contextualSpacing/>
        <w:rPr>
          <w:rFonts w:asciiTheme="majorHAnsi" w:eastAsia="Times New Roman" w:hAnsiTheme="majorHAnsi" w:cs="Helvetica"/>
          <w:lang w:val="en"/>
        </w:rPr>
      </w:pPr>
      <w:r w:rsidRPr="00A73D1C">
        <w:rPr>
          <w:rFonts w:asciiTheme="majorHAnsi" w:eastAsia="Times New Roman" w:hAnsiTheme="majorHAnsi" w:cs="Helvetica"/>
          <w:lang w:val="en"/>
        </w:rPr>
        <w:t xml:space="preserve">Universal, annual </w:t>
      </w:r>
      <w:r w:rsidRPr="0098527E">
        <w:rPr>
          <w:rFonts w:asciiTheme="majorHAnsi" w:eastAsia="Times New Roman" w:hAnsiTheme="majorHAnsi" w:cs="Helvetica"/>
          <w:b/>
          <w:bCs/>
          <w:lang w:val="en"/>
        </w:rPr>
        <w:t xml:space="preserve">Screening (S) </w:t>
      </w:r>
      <w:r w:rsidRPr="00A73D1C">
        <w:rPr>
          <w:rFonts w:asciiTheme="majorHAnsi" w:eastAsia="Times New Roman" w:hAnsiTheme="majorHAnsi" w:cs="Helvetica"/>
          <w:lang w:val="en"/>
        </w:rPr>
        <w:t>identifies unhealthy use. 75-85% of patients will screen negative. For those who screen positive, further assessment is needed</w:t>
      </w:r>
      <w:r w:rsidR="0098527E" w:rsidRPr="0098527E">
        <w:rPr>
          <w:rFonts w:asciiTheme="majorHAnsi" w:eastAsia="Times New Roman" w:hAnsiTheme="majorHAnsi" w:cs="Helvetica"/>
          <w:lang w:val="en"/>
        </w:rPr>
        <w:t>.</w:t>
      </w:r>
    </w:p>
    <w:p w:rsidR="00A73D1C" w:rsidRPr="00A73D1C" w:rsidRDefault="00A73D1C" w:rsidP="0098527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 w:right="384"/>
        <w:contextualSpacing/>
        <w:rPr>
          <w:rFonts w:asciiTheme="majorHAnsi" w:eastAsia="Times New Roman" w:hAnsiTheme="majorHAnsi" w:cs="Helvetica"/>
          <w:lang w:val="en"/>
        </w:rPr>
      </w:pPr>
      <w:r w:rsidRPr="0098527E">
        <w:rPr>
          <w:rFonts w:asciiTheme="majorHAnsi" w:eastAsia="Times New Roman" w:hAnsiTheme="majorHAnsi" w:cs="Helvetica"/>
          <w:b/>
          <w:bCs/>
          <w:lang w:val="en"/>
        </w:rPr>
        <w:t>Brief Intervention (BI)</w:t>
      </w:r>
      <w:r w:rsidRPr="00A73D1C">
        <w:rPr>
          <w:rFonts w:asciiTheme="majorHAnsi" w:eastAsia="Times New Roman" w:hAnsiTheme="majorHAnsi" w:cs="Helvetica"/>
          <w:lang w:val="en"/>
        </w:rPr>
        <w:t xml:space="preserve"> provides feedback about unhealthy substance use. It also focuses on education, increasing patient insight and awareness about risks related to unhealthy substance use, and enhances motivation toward healthy behavioral change.</w:t>
      </w:r>
    </w:p>
    <w:p w:rsidR="0098527E" w:rsidRPr="0098527E" w:rsidRDefault="00A73D1C" w:rsidP="0098527E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 w:right="384"/>
        <w:contextualSpacing/>
        <w:rPr>
          <w:rFonts w:asciiTheme="majorHAnsi" w:eastAsia="Times New Roman" w:hAnsiTheme="majorHAnsi" w:cs="Helvetica"/>
          <w:lang w:val="en"/>
        </w:rPr>
      </w:pPr>
      <w:r w:rsidRPr="0098527E">
        <w:rPr>
          <w:rFonts w:asciiTheme="majorHAnsi" w:eastAsia="Times New Roman" w:hAnsiTheme="majorHAnsi" w:cs="Helvetica"/>
          <w:b/>
          <w:bCs/>
          <w:lang w:val="en"/>
        </w:rPr>
        <w:t>Referral</w:t>
      </w:r>
      <w:r w:rsidRPr="00A73D1C">
        <w:rPr>
          <w:rFonts w:asciiTheme="majorHAnsi" w:eastAsia="Times New Roman" w:hAnsiTheme="majorHAnsi" w:cs="Helvetica"/>
          <w:lang w:val="en"/>
        </w:rPr>
        <w:t xml:space="preserve"> to </w:t>
      </w:r>
      <w:r w:rsidRPr="0098527E">
        <w:rPr>
          <w:rFonts w:asciiTheme="majorHAnsi" w:eastAsia="Times New Roman" w:hAnsiTheme="majorHAnsi" w:cs="Helvetica"/>
          <w:b/>
          <w:bCs/>
          <w:lang w:val="en"/>
        </w:rPr>
        <w:t>Treatment (RT)</w:t>
      </w:r>
      <w:r w:rsidRPr="00A73D1C">
        <w:rPr>
          <w:rFonts w:asciiTheme="majorHAnsi" w:eastAsia="Times New Roman" w:hAnsiTheme="majorHAnsi" w:cs="Helvetica"/>
          <w:lang w:val="en"/>
        </w:rPr>
        <w:t xml:space="preserve"> helps facilitate access to addiction assessment and treatment. A referral is usually indicated for only about 5% of people screened.</w:t>
      </w:r>
    </w:p>
    <w:p w:rsidR="00A73D1C" w:rsidRPr="00A73D1C" w:rsidRDefault="001555E6" w:rsidP="0098527E">
      <w:pPr>
        <w:shd w:val="clear" w:color="auto" w:fill="FFFFFF"/>
        <w:spacing w:before="100" w:beforeAutospacing="1" w:after="0" w:line="240" w:lineRule="auto"/>
        <w:ind w:right="384"/>
        <w:contextualSpacing/>
        <w:rPr>
          <w:rFonts w:asciiTheme="majorHAnsi" w:eastAsia="Times New Roman" w:hAnsiTheme="majorHAnsi" w:cs="Helvetica"/>
          <w:sz w:val="24"/>
          <w:szCs w:val="24"/>
          <w:lang w:val="en"/>
        </w:rPr>
      </w:pPr>
      <w:r>
        <w:rPr>
          <w:rFonts w:asciiTheme="majorHAnsi" w:eastAsia="Times New Roman" w:hAnsiTheme="majorHAnsi" w:cs="Helvetica"/>
          <w:sz w:val="24"/>
          <w:szCs w:val="24"/>
          <w:lang w:val="en"/>
        </w:rPr>
        <w:pict>
          <v:rect id="_x0000_i1025" style="width:0;height:1.5pt" o:hralign="center" o:hrstd="t" o:hr="t" fillcolor="#a0a0a0" stroked="f"/>
        </w:pict>
      </w:r>
    </w:p>
    <w:p w:rsidR="00BC4EC0" w:rsidRDefault="00BC4EC0" w:rsidP="00FF1637">
      <w:pPr>
        <w:spacing w:after="0"/>
      </w:pPr>
    </w:p>
    <w:p w:rsidR="0098527E" w:rsidRPr="0098527E" w:rsidRDefault="0098527E" w:rsidP="00FF1637">
      <w:pPr>
        <w:shd w:val="clear" w:color="auto" w:fill="FFFFFF"/>
        <w:spacing w:after="0" w:line="240" w:lineRule="auto"/>
        <w:outlineLvl w:val="1"/>
        <w:rPr>
          <w:rFonts w:asciiTheme="majorHAnsi" w:eastAsia="Times New Roman" w:hAnsiTheme="majorHAnsi" w:cs="Helvetica"/>
          <w:b/>
          <w:sz w:val="32"/>
          <w:szCs w:val="32"/>
          <w:lang w:val="en"/>
        </w:rPr>
      </w:pPr>
      <w:r w:rsidRPr="0098527E">
        <w:rPr>
          <w:rFonts w:asciiTheme="majorHAnsi" w:eastAsia="Times New Roman" w:hAnsiTheme="majorHAnsi" w:cs="Helvetica"/>
          <w:b/>
          <w:sz w:val="32"/>
          <w:szCs w:val="32"/>
          <w:lang w:val="en"/>
        </w:rPr>
        <w:t>1.</w:t>
      </w:r>
      <w:r>
        <w:rPr>
          <w:rFonts w:asciiTheme="majorHAnsi" w:eastAsia="Times New Roman" w:hAnsiTheme="majorHAnsi" w:cs="Helvetica"/>
          <w:b/>
          <w:sz w:val="32"/>
          <w:szCs w:val="32"/>
          <w:lang w:val="en"/>
        </w:rPr>
        <w:t xml:space="preserve"> </w:t>
      </w:r>
      <w:r w:rsidRPr="0098527E">
        <w:rPr>
          <w:rFonts w:asciiTheme="majorHAnsi" w:eastAsia="Times New Roman" w:hAnsiTheme="majorHAnsi" w:cs="Helvetica"/>
          <w:b/>
          <w:sz w:val="32"/>
          <w:szCs w:val="32"/>
          <w:lang w:val="en"/>
        </w:rPr>
        <w:t>Screening</w:t>
      </w:r>
    </w:p>
    <w:p w:rsidR="00FF1637" w:rsidRDefault="0098527E" w:rsidP="00FF163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There are several</w:t>
      </w:r>
      <w:r w:rsidR="00FF1637">
        <w:rPr>
          <w:rFonts w:asciiTheme="majorHAnsi" w:hAnsiTheme="majorHAnsi"/>
          <w:sz w:val="24"/>
          <w:szCs w:val="24"/>
        </w:rPr>
        <w:t xml:space="preserve"> official guidelines and screening tools, some of </w:t>
      </w:r>
      <w:r>
        <w:rPr>
          <w:rFonts w:asciiTheme="majorHAnsi" w:hAnsiTheme="majorHAnsi"/>
          <w:sz w:val="24"/>
          <w:szCs w:val="24"/>
        </w:rPr>
        <w:t xml:space="preserve">which include the </w:t>
      </w:r>
      <w:r w:rsidR="00FF1637">
        <w:rPr>
          <w:rFonts w:asciiTheme="majorHAnsi" w:hAnsiTheme="majorHAnsi"/>
          <w:sz w:val="24"/>
          <w:szCs w:val="24"/>
        </w:rPr>
        <w:t xml:space="preserve">AUDIT, </w:t>
      </w:r>
      <w:r>
        <w:rPr>
          <w:rFonts w:asciiTheme="majorHAnsi" w:hAnsiTheme="majorHAnsi"/>
          <w:sz w:val="24"/>
          <w:szCs w:val="24"/>
        </w:rPr>
        <w:t>DAST-10,</w:t>
      </w:r>
      <w:r w:rsidR="00FF1637">
        <w:rPr>
          <w:rFonts w:asciiTheme="majorHAnsi" w:hAnsiTheme="majorHAnsi"/>
          <w:sz w:val="24"/>
          <w:szCs w:val="24"/>
        </w:rPr>
        <w:t xml:space="preserve"> CAGE-AID, and other single-item alcohol &amp; drug screens.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FF1637" w:rsidRPr="00FF1637" w:rsidRDefault="0098527E" w:rsidP="00FF163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FF1637">
        <w:rPr>
          <w:rFonts w:asciiTheme="majorHAnsi" w:hAnsiTheme="majorHAnsi"/>
          <w:b/>
          <w:sz w:val="24"/>
          <w:szCs w:val="24"/>
        </w:rPr>
        <w:t>The m</w:t>
      </w:r>
      <w:r w:rsidR="00FF1637" w:rsidRPr="00FF1637">
        <w:rPr>
          <w:rFonts w:asciiTheme="majorHAnsi" w:hAnsiTheme="majorHAnsi"/>
          <w:b/>
          <w:sz w:val="24"/>
          <w:szCs w:val="24"/>
        </w:rPr>
        <w:t>ost commonly used</w:t>
      </w:r>
      <w:r w:rsidR="00FF1637">
        <w:rPr>
          <w:rFonts w:asciiTheme="majorHAnsi" w:hAnsiTheme="majorHAnsi"/>
          <w:b/>
          <w:sz w:val="24"/>
          <w:szCs w:val="24"/>
        </w:rPr>
        <w:t xml:space="preserve"> screens are</w:t>
      </w:r>
      <w:r w:rsidR="00FF1637" w:rsidRPr="00FF1637">
        <w:rPr>
          <w:rFonts w:asciiTheme="majorHAnsi" w:hAnsiTheme="majorHAnsi"/>
          <w:b/>
          <w:sz w:val="24"/>
          <w:szCs w:val="24"/>
        </w:rPr>
        <w:t xml:space="preserve"> the AUDIT and DAST-10:</w:t>
      </w:r>
    </w:p>
    <w:p w:rsidR="00FF1637" w:rsidRDefault="00FF1637" w:rsidP="00FF163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  <w:r w:rsidRPr="00E64FDD">
        <w:rPr>
          <w:rFonts w:asciiTheme="majorHAnsi" w:hAnsiTheme="majorHAnsi" w:cs="Arial"/>
          <w:b/>
          <w:sz w:val="24"/>
          <w:szCs w:val="24"/>
        </w:rPr>
        <w:t>AUDIT</w:t>
      </w:r>
      <w:r>
        <w:rPr>
          <w:rFonts w:asciiTheme="majorHAnsi" w:hAnsiTheme="majorHAnsi" w:cs="Arial"/>
          <w:sz w:val="24"/>
          <w:szCs w:val="24"/>
        </w:rPr>
        <w:t xml:space="preserve"> (</w:t>
      </w:r>
      <w:r w:rsidRPr="00FF1637">
        <w:rPr>
          <w:rFonts w:asciiTheme="majorHAnsi" w:hAnsiTheme="majorHAnsi"/>
          <w:sz w:val="24"/>
          <w:szCs w:val="24"/>
        </w:rPr>
        <w:t xml:space="preserve">Alcohol </w:t>
      </w:r>
      <w:r>
        <w:rPr>
          <w:rFonts w:asciiTheme="majorHAnsi" w:hAnsiTheme="majorHAnsi"/>
          <w:sz w:val="24"/>
          <w:szCs w:val="24"/>
        </w:rPr>
        <w:t>Use Disorders Test)</w:t>
      </w:r>
      <w:r w:rsidRPr="00FF1637">
        <w:rPr>
          <w:rFonts w:asciiTheme="majorHAnsi" w:hAnsiTheme="majorHAnsi" w:cs="Arial"/>
          <w:sz w:val="24"/>
          <w:szCs w:val="24"/>
        </w:rPr>
        <w:t xml:space="preserve"> may be administered either as an oral interview or as a self-report quest</w:t>
      </w:r>
      <w:r>
        <w:rPr>
          <w:rFonts w:asciiTheme="majorHAnsi" w:hAnsiTheme="majorHAnsi" w:cs="Arial"/>
          <w:sz w:val="24"/>
          <w:szCs w:val="24"/>
        </w:rPr>
        <w:t>ionnaire and takes 2-4 minutes to complete. Below is a sample AUDIT:</w:t>
      </w: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sz w:val="24"/>
          <w:szCs w:val="24"/>
        </w:rPr>
      </w:pPr>
      <w:r>
        <w:rPr>
          <w:noProof/>
        </w:rPr>
        <w:drawing>
          <wp:inline distT="0" distB="0" distL="0" distR="0" wp14:anchorId="7571F46A" wp14:editId="210B4EA9">
            <wp:extent cx="3524250" cy="5348911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5702" cy="536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sz w:val="24"/>
          <w:szCs w:val="24"/>
        </w:rPr>
      </w:pPr>
    </w:p>
    <w:p w:rsidR="00FF1637" w:rsidRDefault="00FF1637" w:rsidP="00FF163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  <w:r w:rsidRPr="00E64FDD">
        <w:rPr>
          <w:rFonts w:asciiTheme="majorHAnsi" w:hAnsiTheme="majorHAnsi" w:cs="Arial"/>
          <w:b/>
          <w:sz w:val="24"/>
          <w:szCs w:val="24"/>
        </w:rPr>
        <w:t>DAST-10</w:t>
      </w:r>
      <w:r>
        <w:rPr>
          <w:rFonts w:asciiTheme="majorHAnsi" w:hAnsiTheme="majorHAnsi" w:cs="Arial"/>
          <w:sz w:val="24"/>
          <w:szCs w:val="24"/>
        </w:rPr>
        <w:t xml:space="preserve"> (Drug-Use </w:t>
      </w:r>
      <w:proofErr w:type="spellStart"/>
      <w:r>
        <w:rPr>
          <w:rFonts w:asciiTheme="majorHAnsi" w:hAnsiTheme="majorHAnsi" w:cs="Arial"/>
          <w:sz w:val="24"/>
          <w:szCs w:val="24"/>
        </w:rPr>
        <w:t>Questionnarie</w:t>
      </w:r>
      <w:proofErr w:type="spellEnd"/>
      <w:r>
        <w:rPr>
          <w:rFonts w:asciiTheme="majorHAnsi" w:hAnsiTheme="majorHAnsi" w:cs="Arial"/>
          <w:sz w:val="24"/>
          <w:szCs w:val="24"/>
        </w:rPr>
        <w:t xml:space="preserve">) </w:t>
      </w:r>
      <w:r w:rsidRPr="00FF1637">
        <w:rPr>
          <w:rFonts w:asciiTheme="majorHAnsi" w:hAnsiTheme="majorHAnsi" w:cs="Arial"/>
          <w:sz w:val="24"/>
          <w:szCs w:val="24"/>
        </w:rPr>
        <w:t xml:space="preserve">takes approximately 5 minutes to administer and may be given in either a </w:t>
      </w:r>
      <w:r w:rsidR="00E64FDD">
        <w:rPr>
          <w:rFonts w:asciiTheme="majorHAnsi" w:hAnsiTheme="majorHAnsi" w:cs="Arial"/>
          <w:sz w:val="24"/>
          <w:szCs w:val="24"/>
        </w:rPr>
        <w:t>self-report or interview format. Below is a sample DAST-10:</w:t>
      </w:r>
    </w:p>
    <w:p w:rsidR="00E64FDD" w:rsidRDefault="00E64FDD" w:rsidP="00E64FDD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ajorHAnsi" w:hAnsiTheme="majorHAnsi" w:cs="Arial"/>
          <w:b/>
          <w:sz w:val="24"/>
          <w:szCs w:val="24"/>
        </w:rPr>
      </w:pPr>
    </w:p>
    <w:p w:rsidR="00E64FDD" w:rsidRDefault="00E64FDD" w:rsidP="00E64FDD">
      <w:pPr>
        <w:pStyle w:val="ListParagraph"/>
        <w:autoSpaceDE w:val="0"/>
        <w:autoSpaceDN w:val="0"/>
        <w:adjustRightInd w:val="0"/>
        <w:spacing w:after="0" w:line="240" w:lineRule="auto"/>
        <w:ind w:left="1080"/>
        <w:jc w:val="center"/>
        <w:rPr>
          <w:rFonts w:asciiTheme="majorHAnsi" w:hAnsiTheme="majorHAnsi" w:cs="Arial"/>
          <w:sz w:val="24"/>
          <w:szCs w:val="24"/>
        </w:rPr>
      </w:pPr>
      <w:r>
        <w:rPr>
          <w:noProof/>
        </w:rPr>
        <w:drawing>
          <wp:inline distT="0" distB="0" distL="0" distR="0" wp14:anchorId="5E611BEE" wp14:editId="1EFF0856">
            <wp:extent cx="4535991" cy="3522663"/>
            <wp:effectExtent l="19050" t="19050" r="17145" b="209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370" cy="352062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</w:p>
    <w:p w:rsidR="00FF1637" w:rsidRDefault="00FF1637" w:rsidP="00FF163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</w:p>
    <w:p w:rsidR="00FF1637" w:rsidRPr="00FF1637" w:rsidRDefault="001555E6" w:rsidP="00FF163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4"/>
          <w:szCs w:val="24"/>
        </w:rPr>
      </w:pPr>
      <w:r>
        <w:rPr>
          <w:rFonts w:asciiTheme="majorHAnsi" w:eastAsia="Times New Roman" w:hAnsiTheme="majorHAnsi" w:cs="Helvetica"/>
          <w:sz w:val="24"/>
          <w:szCs w:val="24"/>
          <w:lang w:val="en"/>
        </w:rPr>
        <w:pict>
          <v:rect id="_x0000_i1026" style="width:0;height:1.5pt" o:hralign="center" o:hrstd="t" o:hr="t" fillcolor="#a0a0a0" stroked="f"/>
        </w:pict>
      </w:r>
    </w:p>
    <w:p w:rsidR="0098527E" w:rsidRDefault="00FF1637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Useful Links: </w:t>
      </w:r>
    </w:p>
    <w:p w:rsidR="00FF1637" w:rsidRDefault="00FF1637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MA SBIRT Basics: </w:t>
      </w:r>
      <w:hyperlink r:id="rId8" w:history="1">
        <w:r w:rsidRPr="00E977E4">
          <w:rPr>
            <w:rStyle w:val="Hyperlink"/>
            <w:rFonts w:asciiTheme="majorHAnsi" w:hAnsiTheme="majorHAnsi"/>
            <w:sz w:val="24"/>
            <w:szCs w:val="24"/>
          </w:rPr>
          <w:t>http://www.masbirt.org/sbirt-information/sbirt-basics</w:t>
        </w:r>
      </w:hyperlink>
    </w:p>
    <w:p w:rsidR="00FF1637" w:rsidRDefault="00FF1637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AUDIT Manual: </w:t>
      </w:r>
      <w:hyperlink r:id="rId9" w:history="1">
        <w:r w:rsidRPr="00E977E4">
          <w:rPr>
            <w:rStyle w:val="Hyperlink"/>
            <w:rFonts w:asciiTheme="majorHAnsi" w:hAnsiTheme="majorHAnsi"/>
            <w:sz w:val="24"/>
            <w:szCs w:val="24"/>
          </w:rPr>
          <w:t>http://www.integration.samhsa.gov/clinical-practice/sbirt/AUDIT_Manual,_2.pdf</w:t>
        </w:r>
      </w:hyperlink>
    </w:p>
    <w:p w:rsidR="00FF1637" w:rsidRDefault="00FF1637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DAST-10 Test: </w:t>
      </w:r>
      <w:hyperlink r:id="rId10" w:history="1">
        <w:r w:rsidRPr="00E977E4">
          <w:rPr>
            <w:rStyle w:val="Hyperlink"/>
            <w:rFonts w:asciiTheme="majorHAnsi" w:hAnsiTheme="majorHAnsi"/>
            <w:sz w:val="24"/>
            <w:szCs w:val="24"/>
          </w:rPr>
          <w:t>http://smchealth.org/sites/default/files/docs/1309587937DRUGUSEQUESTIONNAIRE.pdf</w:t>
        </w:r>
      </w:hyperlink>
    </w:p>
    <w:p w:rsidR="00FF1637" w:rsidRDefault="00FF1637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SBIRT Screening Tools: </w:t>
      </w:r>
      <w:hyperlink r:id="rId11" w:history="1">
        <w:r w:rsidRPr="00E977E4">
          <w:rPr>
            <w:rStyle w:val="Hyperlink"/>
            <w:rFonts w:asciiTheme="majorHAnsi" w:hAnsiTheme="majorHAnsi"/>
            <w:sz w:val="24"/>
            <w:szCs w:val="24"/>
          </w:rPr>
          <w:t>http://www.integration.samhsa.gov/clinical-practice/sbirt/screening-page</w:t>
        </w:r>
      </w:hyperlink>
    </w:p>
    <w:p w:rsidR="00FF1637" w:rsidRDefault="005C6671" w:rsidP="00A73D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SBIRT in Public Schools: </w:t>
      </w:r>
      <w:hyperlink r:id="rId12" w:history="1">
        <w:r w:rsidRPr="00E977E4">
          <w:rPr>
            <w:rStyle w:val="Hyperlink"/>
            <w:rFonts w:asciiTheme="majorHAnsi" w:hAnsiTheme="majorHAnsi"/>
            <w:sz w:val="24"/>
            <w:szCs w:val="24"/>
          </w:rPr>
          <w:t>http://www.wishschools.org/resources/schoolsbirt.cfm</w:t>
        </w:r>
      </w:hyperlink>
    </w:p>
    <w:p w:rsidR="005C6671" w:rsidRDefault="005C6671" w:rsidP="00A73D1C">
      <w:pPr>
        <w:rPr>
          <w:rFonts w:asciiTheme="majorHAnsi" w:hAnsiTheme="majorHAnsi"/>
          <w:sz w:val="24"/>
          <w:szCs w:val="24"/>
        </w:rPr>
      </w:pPr>
    </w:p>
    <w:p w:rsidR="00FF1637" w:rsidRDefault="00FF1637" w:rsidP="00A73D1C">
      <w:pPr>
        <w:rPr>
          <w:rFonts w:asciiTheme="majorHAnsi" w:hAnsiTheme="majorHAnsi"/>
          <w:sz w:val="24"/>
          <w:szCs w:val="24"/>
        </w:rPr>
      </w:pPr>
    </w:p>
    <w:p w:rsidR="00FF1637" w:rsidRPr="0098527E" w:rsidRDefault="00FF1637" w:rsidP="00FF1637">
      <w:pPr>
        <w:rPr>
          <w:rFonts w:asciiTheme="majorHAnsi" w:hAnsiTheme="majorHAnsi"/>
          <w:sz w:val="24"/>
          <w:szCs w:val="24"/>
        </w:rPr>
      </w:pPr>
    </w:p>
    <w:sectPr w:rsidR="00FF1637" w:rsidRPr="0098527E" w:rsidSect="00FF16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35F3F"/>
    <w:multiLevelType w:val="hybridMultilevel"/>
    <w:tmpl w:val="533A34F4"/>
    <w:lvl w:ilvl="0" w:tplc="C5BC4B76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F57A97"/>
    <w:multiLevelType w:val="hybridMultilevel"/>
    <w:tmpl w:val="D7789886"/>
    <w:lvl w:ilvl="0" w:tplc="10B8DF30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C7E02"/>
    <w:multiLevelType w:val="multilevel"/>
    <w:tmpl w:val="C9ECD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ACE3C1E"/>
    <w:multiLevelType w:val="hybridMultilevel"/>
    <w:tmpl w:val="124EA108"/>
    <w:lvl w:ilvl="0" w:tplc="25745F4A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D1C"/>
    <w:rsid w:val="001555E6"/>
    <w:rsid w:val="005C6671"/>
    <w:rsid w:val="0098527E"/>
    <w:rsid w:val="00A73D1C"/>
    <w:rsid w:val="00BC4EC0"/>
    <w:rsid w:val="00E64FDD"/>
    <w:rsid w:val="00FF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73D1C"/>
    <w:pPr>
      <w:spacing w:before="240" w:after="100" w:afterAutospacing="1" w:line="480" w:lineRule="auto"/>
      <w:outlineLvl w:val="1"/>
    </w:pPr>
    <w:rPr>
      <w:rFonts w:ascii="Times New Roman" w:eastAsia="Times New Roman" w:hAnsi="Times New Roman" w:cs="Times New Roman"/>
      <w:sz w:val="37"/>
      <w:szCs w:val="37"/>
    </w:rPr>
  </w:style>
  <w:style w:type="paragraph" w:styleId="Heading3">
    <w:name w:val="heading 3"/>
    <w:basedOn w:val="Normal"/>
    <w:link w:val="Heading3Char"/>
    <w:uiPriority w:val="9"/>
    <w:qFormat/>
    <w:rsid w:val="00A73D1C"/>
    <w:pPr>
      <w:spacing w:before="96" w:after="100" w:afterAutospacing="1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73D1C"/>
    <w:rPr>
      <w:rFonts w:ascii="Times New Roman" w:eastAsia="Times New Roman" w:hAnsi="Times New Roman" w:cs="Times New Roman"/>
      <w:sz w:val="37"/>
      <w:szCs w:val="37"/>
    </w:rPr>
  </w:style>
  <w:style w:type="character" w:customStyle="1" w:styleId="Heading3Char">
    <w:name w:val="Heading 3 Char"/>
    <w:basedOn w:val="DefaultParagraphFont"/>
    <w:link w:val="Heading3"/>
    <w:uiPriority w:val="9"/>
    <w:rsid w:val="00A73D1C"/>
    <w:rPr>
      <w:rFonts w:ascii="Times New Roman" w:eastAsia="Times New Roman" w:hAnsi="Times New Roman" w:cs="Times New Roman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A73D1C"/>
    <w:pPr>
      <w:spacing w:after="336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3D1C"/>
    <w:rPr>
      <w:b/>
      <w:bCs/>
    </w:rPr>
  </w:style>
  <w:style w:type="paragraph" w:styleId="ListParagraph">
    <w:name w:val="List Paragraph"/>
    <w:basedOn w:val="Normal"/>
    <w:uiPriority w:val="34"/>
    <w:qFormat/>
    <w:rsid w:val="009852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1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F163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163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73D1C"/>
    <w:pPr>
      <w:spacing w:before="240" w:after="100" w:afterAutospacing="1" w:line="480" w:lineRule="auto"/>
      <w:outlineLvl w:val="1"/>
    </w:pPr>
    <w:rPr>
      <w:rFonts w:ascii="Times New Roman" w:eastAsia="Times New Roman" w:hAnsi="Times New Roman" w:cs="Times New Roman"/>
      <w:sz w:val="37"/>
      <w:szCs w:val="37"/>
    </w:rPr>
  </w:style>
  <w:style w:type="paragraph" w:styleId="Heading3">
    <w:name w:val="heading 3"/>
    <w:basedOn w:val="Normal"/>
    <w:link w:val="Heading3Char"/>
    <w:uiPriority w:val="9"/>
    <w:qFormat/>
    <w:rsid w:val="00A73D1C"/>
    <w:pPr>
      <w:spacing w:before="96" w:after="100" w:afterAutospacing="1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73D1C"/>
    <w:rPr>
      <w:rFonts w:ascii="Times New Roman" w:eastAsia="Times New Roman" w:hAnsi="Times New Roman" w:cs="Times New Roman"/>
      <w:sz w:val="37"/>
      <w:szCs w:val="37"/>
    </w:rPr>
  </w:style>
  <w:style w:type="character" w:customStyle="1" w:styleId="Heading3Char">
    <w:name w:val="Heading 3 Char"/>
    <w:basedOn w:val="DefaultParagraphFont"/>
    <w:link w:val="Heading3"/>
    <w:uiPriority w:val="9"/>
    <w:rsid w:val="00A73D1C"/>
    <w:rPr>
      <w:rFonts w:ascii="Times New Roman" w:eastAsia="Times New Roman" w:hAnsi="Times New Roman" w:cs="Times New Roman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A73D1C"/>
    <w:pPr>
      <w:spacing w:after="336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3D1C"/>
    <w:rPr>
      <w:b/>
      <w:bCs/>
    </w:rPr>
  </w:style>
  <w:style w:type="paragraph" w:styleId="ListParagraph">
    <w:name w:val="List Paragraph"/>
    <w:basedOn w:val="Normal"/>
    <w:uiPriority w:val="34"/>
    <w:qFormat/>
    <w:rsid w:val="009852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1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F163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16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9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9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2935">
                      <w:marLeft w:val="0"/>
                      <w:marRight w:val="0"/>
                      <w:marTop w:val="0"/>
                      <w:marBottom w:val="36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92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123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597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877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613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integration.samhsa.gov/clinical-practice/sbirt/screening-page" TargetMode="External"/><Relationship Id="rId12" Type="http://schemas.openxmlformats.org/officeDocument/2006/relationships/hyperlink" Target="http://www.wishschools.org/resources/schoolsbirt.cf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masbirt.org/sbirt-information/sbirt-basics" TargetMode="External"/><Relationship Id="rId9" Type="http://schemas.openxmlformats.org/officeDocument/2006/relationships/hyperlink" Target="http://www.integration.samhsa.gov/clinical-practice/sbirt/AUDIT_Manual,_2.pdf" TargetMode="External"/><Relationship Id="rId10" Type="http://schemas.openxmlformats.org/officeDocument/2006/relationships/hyperlink" Target="http://smchealth.org/sites/default/files/docs/1309587937DRUGUSEQUESTIONNAIR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Keenan, Intern3 (SEN)</dc:creator>
  <cp:lastModifiedBy>Caitlin Scott</cp:lastModifiedBy>
  <cp:revision>2</cp:revision>
  <dcterms:created xsi:type="dcterms:W3CDTF">2017-12-18T18:05:00Z</dcterms:created>
  <dcterms:modified xsi:type="dcterms:W3CDTF">2017-12-18T18:05:00Z</dcterms:modified>
</cp:coreProperties>
</file>