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83D39" w14:textId="6BA2B49D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zh-CN"/>
        </w:rPr>
        <w:drawing>
          <wp:inline distT="0" distB="0" distL="0" distR="0" wp14:anchorId="6720CD11" wp14:editId="5BF7D189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3BB50FE5" w:rsidR="00CE6EAA" w:rsidRPr="00BF1BF9" w:rsidRDefault="002B2AC6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2B2AC6">
        <w:rPr>
          <w:rFonts w:ascii="Myriad Pro" w:hAnsi="Myriad Pro"/>
          <w:i/>
          <w:sz w:val="22"/>
          <w:szCs w:val="22"/>
        </w:rPr>
        <w:t xml:space="preserve">Journal of Geophysical Research: </w:t>
      </w:r>
      <w:proofErr w:type="spellStart"/>
      <w:r w:rsidRPr="002B2AC6">
        <w:rPr>
          <w:rFonts w:ascii="Myriad Pro" w:hAnsi="Myriad Pro"/>
          <w:i/>
          <w:sz w:val="22"/>
          <w:szCs w:val="22"/>
        </w:rPr>
        <w:t>Biogeosciences</w:t>
      </w:r>
      <w:proofErr w:type="spellEnd"/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480B72D2" w:rsidR="00FF3503" w:rsidRPr="00B77E40" w:rsidRDefault="002B2AC6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2B2AC6">
        <w:rPr>
          <w:rFonts w:ascii="Myriad Pro" w:hAnsi="Myriad Pro"/>
          <w:b/>
          <w:sz w:val="22"/>
          <w:szCs w:val="22"/>
        </w:rPr>
        <w:t>Attribution of land-use/land-cover change induced surface temperature anomaly: how accurate is the first-order Taylor series expansion?</w:t>
      </w:r>
    </w:p>
    <w:p w14:paraId="64B2B8AB" w14:textId="77777777" w:rsidR="002B2AC6" w:rsidRPr="005277A4" w:rsidRDefault="002B2AC6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  <w:lang w:val="de-DE"/>
        </w:rPr>
      </w:pPr>
      <w:r w:rsidRPr="005277A4">
        <w:rPr>
          <w:rFonts w:ascii="Myriad Pro" w:hAnsi="Myriad Pro"/>
          <w:sz w:val="22"/>
          <w:szCs w:val="22"/>
          <w:lang w:val="de-DE"/>
        </w:rPr>
        <w:t>Chi Chen</w:t>
      </w:r>
      <w:r w:rsidRPr="005277A4">
        <w:rPr>
          <w:rFonts w:ascii="Myriad Pro" w:hAnsi="Myriad Pro"/>
          <w:sz w:val="22"/>
          <w:szCs w:val="22"/>
          <w:vertAlign w:val="superscript"/>
          <w:lang w:val="de-DE"/>
        </w:rPr>
        <w:t>1</w:t>
      </w:r>
      <w:r w:rsidRPr="005277A4">
        <w:rPr>
          <w:rFonts w:ascii="Myriad Pro" w:hAnsi="Myriad Pro"/>
          <w:sz w:val="22"/>
          <w:szCs w:val="22"/>
          <w:lang w:val="de-DE"/>
        </w:rPr>
        <w:t>*, Liang Wang</w:t>
      </w:r>
      <w:r w:rsidRPr="005277A4">
        <w:rPr>
          <w:rFonts w:ascii="Myriad Pro" w:hAnsi="Myriad Pro"/>
          <w:sz w:val="22"/>
          <w:szCs w:val="22"/>
          <w:vertAlign w:val="superscript"/>
          <w:lang w:val="de-DE"/>
        </w:rPr>
        <w:t>1</w:t>
      </w:r>
      <w:r w:rsidRPr="005277A4">
        <w:rPr>
          <w:rFonts w:ascii="Myriad Pro" w:hAnsi="Myriad Pro"/>
          <w:sz w:val="22"/>
          <w:szCs w:val="22"/>
          <w:lang w:val="de-DE"/>
        </w:rPr>
        <w:t xml:space="preserve">, </w:t>
      </w:r>
      <w:proofErr w:type="spellStart"/>
      <w:r w:rsidRPr="005277A4">
        <w:rPr>
          <w:rFonts w:ascii="Myriad Pro" w:hAnsi="Myriad Pro"/>
          <w:sz w:val="22"/>
          <w:szCs w:val="22"/>
          <w:lang w:val="de-DE"/>
        </w:rPr>
        <w:t>Ranga</w:t>
      </w:r>
      <w:proofErr w:type="spellEnd"/>
      <w:r w:rsidRPr="005277A4">
        <w:rPr>
          <w:rFonts w:ascii="Myriad Pro" w:hAnsi="Myriad Pro"/>
          <w:sz w:val="22"/>
          <w:szCs w:val="22"/>
          <w:lang w:val="de-DE"/>
        </w:rPr>
        <w:t xml:space="preserve"> B. Myneni</w:t>
      </w:r>
      <w:r w:rsidRPr="005277A4">
        <w:rPr>
          <w:rFonts w:ascii="Myriad Pro" w:hAnsi="Myriad Pro"/>
          <w:sz w:val="22"/>
          <w:szCs w:val="22"/>
          <w:vertAlign w:val="superscript"/>
          <w:lang w:val="de-DE"/>
        </w:rPr>
        <w:t>1</w:t>
      </w:r>
      <w:r w:rsidRPr="005277A4">
        <w:rPr>
          <w:rFonts w:ascii="Myriad Pro" w:hAnsi="Myriad Pro"/>
          <w:sz w:val="22"/>
          <w:szCs w:val="22"/>
          <w:lang w:val="de-DE"/>
        </w:rPr>
        <w:t>, Dan Li</w:t>
      </w:r>
      <w:r w:rsidRPr="005277A4">
        <w:rPr>
          <w:rFonts w:ascii="Myriad Pro" w:hAnsi="Myriad Pro"/>
          <w:sz w:val="22"/>
          <w:szCs w:val="22"/>
          <w:vertAlign w:val="superscript"/>
          <w:lang w:val="de-DE"/>
        </w:rPr>
        <w:t>1</w:t>
      </w:r>
      <w:r w:rsidRPr="005277A4">
        <w:rPr>
          <w:rFonts w:ascii="Myriad Pro" w:hAnsi="Myriad Pro"/>
          <w:sz w:val="22"/>
          <w:szCs w:val="22"/>
          <w:lang w:val="de-DE"/>
        </w:rPr>
        <w:t>*</w:t>
      </w:r>
    </w:p>
    <w:p w14:paraId="71891EDF" w14:textId="58A15078" w:rsidR="00094365" w:rsidRPr="00CE6EAA" w:rsidRDefault="002B2AC6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2B2AC6">
        <w:rPr>
          <w:rFonts w:ascii="Myriad Pro" w:hAnsi="Myriad Pro"/>
          <w:sz w:val="18"/>
          <w:szCs w:val="18"/>
          <w:vertAlign w:val="superscript"/>
        </w:rPr>
        <w:t>1</w:t>
      </w:r>
      <w:r w:rsidRPr="002B2AC6">
        <w:rPr>
          <w:rFonts w:ascii="Myriad Pro" w:hAnsi="Myriad Pro"/>
          <w:sz w:val="18"/>
          <w:szCs w:val="18"/>
        </w:rPr>
        <w:t>Department of Earth and Environment, Boston University, Boston, MA, USA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57855EC" w14:textId="3CCC4B55" w:rsidR="008847D1" w:rsidRDefault="008847D1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Text S1</w:t>
      </w:r>
    </w:p>
    <w:p w14:paraId="10640459" w14:textId="1E2F3E5E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5F65AA">
        <w:rPr>
          <w:rFonts w:ascii="Myriad Pro" w:hAnsi="Myriad Pro"/>
          <w:sz w:val="22"/>
          <w:szCs w:val="22"/>
        </w:rPr>
        <w:t>2</w:t>
      </w:r>
    </w:p>
    <w:p w14:paraId="5B138FBA" w14:textId="77777777" w:rsidR="007D7C0B" w:rsidRDefault="007D7C0B" w:rsidP="002D741F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59B7ABF6" w14:textId="0DA71375" w:rsidR="002D741F" w:rsidRPr="00CE6EAA" w:rsidRDefault="002D741F" w:rsidP="002D741F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</w:p>
    <w:p w14:paraId="68DDFDE5" w14:textId="1F7E317D" w:rsidR="002D741F" w:rsidRDefault="002D741F" w:rsidP="002D741F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2D741F">
        <w:rPr>
          <w:rFonts w:ascii="Myriad Pro" w:hAnsi="Myriad Pro"/>
          <w:sz w:val="22"/>
          <w:szCs w:val="22"/>
        </w:rPr>
        <w:t xml:space="preserve">This supporting information contains </w:t>
      </w:r>
      <w:r w:rsidR="004E1888">
        <w:rPr>
          <w:rFonts w:ascii="Myriad Pro" w:hAnsi="Myriad Pro"/>
          <w:sz w:val="22"/>
          <w:szCs w:val="22"/>
        </w:rPr>
        <w:t xml:space="preserve">two </w:t>
      </w:r>
      <w:r>
        <w:rPr>
          <w:rFonts w:ascii="Myriad Pro" w:hAnsi="Myriad Pro"/>
          <w:sz w:val="22"/>
          <w:szCs w:val="22"/>
        </w:rPr>
        <w:t>supplementary</w:t>
      </w:r>
      <w:r w:rsidRPr="002D741F">
        <w:rPr>
          <w:rFonts w:ascii="Myriad Pro" w:hAnsi="Myriad Pro"/>
          <w:sz w:val="22"/>
          <w:szCs w:val="22"/>
        </w:rPr>
        <w:t xml:space="preserve"> </w:t>
      </w:r>
      <w:r w:rsidR="005116C6">
        <w:rPr>
          <w:rFonts w:ascii="Myriad Pro" w:hAnsi="Myriad Pro"/>
          <w:sz w:val="22"/>
          <w:szCs w:val="22"/>
        </w:rPr>
        <w:t>f</w:t>
      </w:r>
      <w:r w:rsidRPr="002D741F">
        <w:rPr>
          <w:rFonts w:ascii="Myriad Pro" w:hAnsi="Myriad Pro"/>
          <w:sz w:val="22"/>
          <w:szCs w:val="22"/>
        </w:rPr>
        <w:t>igure</w:t>
      </w:r>
      <w:r>
        <w:rPr>
          <w:rFonts w:ascii="Myriad Pro" w:hAnsi="Myriad Pro"/>
          <w:sz w:val="22"/>
          <w:szCs w:val="22"/>
        </w:rPr>
        <w:t>s</w:t>
      </w:r>
      <w:r w:rsidRPr="002D741F">
        <w:rPr>
          <w:rFonts w:ascii="Myriad Pro" w:hAnsi="Myriad Pro"/>
          <w:sz w:val="22"/>
          <w:szCs w:val="22"/>
        </w:rPr>
        <w:t xml:space="preserve">. </w:t>
      </w:r>
      <w:r w:rsidR="00F66FC2">
        <w:rPr>
          <w:rFonts w:ascii="Myriad Pro" w:hAnsi="Myriad Pro"/>
          <w:sz w:val="22"/>
          <w:szCs w:val="22"/>
        </w:rPr>
        <w:t xml:space="preserve">Text S1 describes the </w:t>
      </w:r>
      <w:r w:rsidR="004E1888">
        <w:rPr>
          <w:rFonts w:ascii="Myriad Pro" w:hAnsi="Myriad Pro"/>
          <w:sz w:val="22"/>
          <w:szCs w:val="22"/>
        </w:rPr>
        <w:t xml:space="preserve">CESM </w:t>
      </w:r>
      <w:r w:rsidR="00F66FC2">
        <w:rPr>
          <w:rFonts w:ascii="Myriad Pro" w:hAnsi="Myriad Pro"/>
          <w:sz w:val="22"/>
          <w:szCs w:val="22"/>
        </w:rPr>
        <w:t xml:space="preserve">outputs. </w:t>
      </w:r>
      <w:r w:rsidRPr="002D741F">
        <w:rPr>
          <w:rFonts w:ascii="Myriad Pro" w:hAnsi="Myriad Pro"/>
          <w:sz w:val="22"/>
          <w:szCs w:val="22"/>
        </w:rPr>
        <w:t>Figure</w:t>
      </w:r>
      <w:r>
        <w:rPr>
          <w:rFonts w:ascii="Myriad Pro" w:hAnsi="Myriad Pro"/>
          <w:sz w:val="22"/>
          <w:szCs w:val="22"/>
        </w:rPr>
        <w:t>s</w:t>
      </w:r>
      <w:r w:rsidRPr="002D741F">
        <w:rPr>
          <w:rFonts w:ascii="Myriad Pro" w:hAnsi="Myriad Pro"/>
          <w:sz w:val="22"/>
          <w:szCs w:val="22"/>
        </w:rPr>
        <w:t xml:space="preserve"> S1 </w:t>
      </w:r>
      <w:r>
        <w:rPr>
          <w:rFonts w:ascii="Myriad Pro" w:hAnsi="Myriad Pro"/>
          <w:sz w:val="22"/>
          <w:szCs w:val="22"/>
        </w:rPr>
        <w:t xml:space="preserve">and S2 </w:t>
      </w:r>
      <w:r w:rsidRPr="002D741F">
        <w:rPr>
          <w:rFonts w:ascii="Myriad Pro" w:hAnsi="Myriad Pro"/>
          <w:sz w:val="22"/>
          <w:szCs w:val="22"/>
        </w:rPr>
        <w:t>present</w:t>
      </w:r>
      <w:r>
        <w:rPr>
          <w:rFonts w:ascii="Myriad Pro" w:hAnsi="Myriad Pro"/>
          <w:sz w:val="22"/>
          <w:szCs w:val="22"/>
        </w:rPr>
        <w:t xml:space="preserve"> the </w:t>
      </w:r>
      <w:r w:rsidRPr="002D741F">
        <w:rPr>
          <w:rFonts w:ascii="Myriad Pro" w:hAnsi="Myriad Pro"/>
          <w:sz w:val="22"/>
          <w:szCs w:val="22"/>
        </w:rPr>
        <w:t xml:space="preserve">biases of the estimated changes in LST using </w:t>
      </w:r>
      <w:r w:rsidR="004E1888">
        <w:rPr>
          <w:rFonts w:ascii="Myriad Pro" w:hAnsi="Myriad Pro"/>
          <w:sz w:val="22"/>
          <w:szCs w:val="22"/>
        </w:rPr>
        <w:t>CESM</w:t>
      </w:r>
      <w:r w:rsidR="004E1888" w:rsidRPr="002D741F">
        <w:rPr>
          <w:rFonts w:ascii="Myriad Pro" w:hAnsi="Myriad Pro"/>
          <w:sz w:val="22"/>
          <w:szCs w:val="22"/>
        </w:rPr>
        <w:t xml:space="preserve"> </w:t>
      </w:r>
      <w:r w:rsidRPr="002D741F">
        <w:rPr>
          <w:rFonts w:ascii="Myriad Pro" w:hAnsi="Myriad Pro"/>
          <w:sz w:val="22"/>
          <w:szCs w:val="22"/>
        </w:rPr>
        <w:t>outputs as the forcing for TRM.</w:t>
      </w:r>
    </w:p>
    <w:p w14:paraId="2218C341" w14:textId="353450BA" w:rsidR="002D741F" w:rsidRDefault="002D741F">
      <w:pPr>
        <w:rPr>
          <w:rFonts w:ascii="Myriad Pro" w:hAnsi="Myriad Pro"/>
          <w:b/>
        </w:rPr>
      </w:pPr>
      <w:r>
        <w:rPr>
          <w:rFonts w:ascii="Myriad Pro" w:hAnsi="Myriad Pro"/>
          <w:b/>
        </w:rPr>
        <w:br w:type="page"/>
      </w:r>
    </w:p>
    <w:p w14:paraId="172AADB8" w14:textId="77777777" w:rsidR="009E750B" w:rsidRPr="005314B5" w:rsidRDefault="009E750B" w:rsidP="009E750B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lastRenderedPageBreak/>
        <w:t>Text</w:t>
      </w:r>
      <w:r>
        <w:rPr>
          <w:rFonts w:ascii="Myriad Pro" w:hAnsi="Myriad Pro"/>
          <w:sz w:val="22"/>
          <w:szCs w:val="22"/>
        </w:rPr>
        <w:t xml:space="preserve"> S1.</w:t>
      </w:r>
    </w:p>
    <w:p w14:paraId="75633E31" w14:textId="4673C320" w:rsidR="00BC11CC" w:rsidRDefault="00B10892" w:rsidP="00BC11CC">
      <w:pPr>
        <w:pStyle w:val="SMText"/>
        <w:ind w:firstLine="0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To verify the spatial patterns in Figures 4 and 5, we use </w:t>
      </w:r>
      <w:r w:rsidR="00BC11CC">
        <w:rPr>
          <w:rFonts w:ascii="Myriad Pro" w:hAnsi="Myriad Pro"/>
          <w:sz w:val="22"/>
          <w:szCs w:val="22"/>
        </w:rPr>
        <w:t xml:space="preserve">results </w:t>
      </w:r>
      <w:r>
        <w:rPr>
          <w:rFonts w:ascii="Myriad Pro" w:hAnsi="Myriad Pro"/>
          <w:sz w:val="22"/>
          <w:szCs w:val="22"/>
        </w:rPr>
        <w:t xml:space="preserve">from </w:t>
      </w:r>
      <w:r w:rsidR="00BC11CC">
        <w:rPr>
          <w:rFonts w:ascii="Myriad Pro" w:hAnsi="Myriad Pro"/>
          <w:sz w:val="22"/>
          <w:szCs w:val="22"/>
        </w:rPr>
        <w:t xml:space="preserve">simulations with </w:t>
      </w:r>
      <w:r>
        <w:rPr>
          <w:rFonts w:ascii="Myriad Pro" w:hAnsi="Myriad Pro"/>
          <w:sz w:val="22"/>
          <w:szCs w:val="22"/>
        </w:rPr>
        <w:t>t</w:t>
      </w:r>
      <w:r w:rsidR="009E750B">
        <w:rPr>
          <w:rFonts w:ascii="Myriad Pro" w:hAnsi="Myriad Pro"/>
          <w:sz w:val="22"/>
          <w:szCs w:val="22"/>
        </w:rPr>
        <w:t xml:space="preserve">he </w:t>
      </w:r>
      <w:r w:rsidR="00BC11CC">
        <w:rPr>
          <w:rFonts w:ascii="Myriad Pro" w:hAnsi="Myriad Pro"/>
          <w:sz w:val="22"/>
          <w:szCs w:val="22"/>
        </w:rPr>
        <w:t>Community Earth System Model</w:t>
      </w:r>
      <w:r w:rsidR="00BC11CC" w:rsidDel="00BC11CC">
        <w:rPr>
          <w:rFonts w:ascii="Myriad Pro" w:hAnsi="Myriad Pro"/>
          <w:sz w:val="22"/>
          <w:szCs w:val="22"/>
        </w:rPr>
        <w:t xml:space="preserve"> </w:t>
      </w:r>
      <w:r w:rsidR="009E750B">
        <w:rPr>
          <w:rFonts w:ascii="Myriad Pro" w:hAnsi="Myriad Pro"/>
          <w:sz w:val="22"/>
          <w:szCs w:val="22"/>
        </w:rPr>
        <w:t>(</w:t>
      </w:r>
      <w:r w:rsidR="00BC11CC">
        <w:rPr>
          <w:rFonts w:ascii="Myriad Pro" w:hAnsi="Myriad Pro"/>
          <w:sz w:val="22"/>
          <w:szCs w:val="22"/>
        </w:rPr>
        <w:t xml:space="preserve">CESM) Version 2 </w:t>
      </w:r>
      <w:r>
        <w:rPr>
          <w:rFonts w:ascii="Myriad Pro" w:hAnsi="Myriad Pro"/>
          <w:sz w:val="22"/>
          <w:szCs w:val="22"/>
        </w:rPr>
        <w:t>to force the FOTSE and SOTSE LST and attribution model</w:t>
      </w:r>
      <w:r w:rsidR="00167E48">
        <w:rPr>
          <w:rFonts w:ascii="Myriad Pro" w:hAnsi="Myriad Pro"/>
          <w:sz w:val="22"/>
          <w:szCs w:val="22"/>
        </w:rPr>
        <w:t>s</w:t>
      </w:r>
      <w:r>
        <w:rPr>
          <w:rFonts w:ascii="Myriad Pro" w:hAnsi="Myriad Pro"/>
          <w:sz w:val="22"/>
          <w:szCs w:val="22"/>
        </w:rPr>
        <w:t>.</w:t>
      </w:r>
      <w:r w:rsidR="009E750B">
        <w:rPr>
          <w:rFonts w:ascii="Myriad Pro" w:hAnsi="Myriad Pro"/>
          <w:sz w:val="22"/>
          <w:szCs w:val="22"/>
        </w:rPr>
        <w:t xml:space="preserve"> </w:t>
      </w:r>
      <w:r w:rsidR="00BC11CC">
        <w:rPr>
          <w:rFonts w:ascii="Myriad Pro" w:hAnsi="Myriad Pro"/>
          <w:sz w:val="22"/>
          <w:szCs w:val="22"/>
        </w:rPr>
        <w:t xml:space="preserve">The simulations are offline simulations with the </w:t>
      </w:r>
      <w:r w:rsidR="009E750B">
        <w:rPr>
          <w:rFonts w:ascii="Myriad Pro" w:hAnsi="Myriad Pro"/>
          <w:sz w:val="22"/>
          <w:szCs w:val="22"/>
        </w:rPr>
        <w:t>C</w:t>
      </w:r>
      <w:r w:rsidR="00BC11CC">
        <w:rPr>
          <w:rFonts w:ascii="Myriad Pro" w:hAnsi="Myriad Pro"/>
          <w:sz w:val="22"/>
          <w:szCs w:val="22"/>
        </w:rPr>
        <w:t xml:space="preserve">ommunity </w:t>
      </w:r>
      <w:r w:rsidR="009E750B">
        <w:rPr>
          <w:rFonts w:ascii="Myriad Pro" w:hAnsi="Myriad Pro"/>
          <w:sz w:val="22"/>
          <w:szCs w:val="22"/>
        </w:rPr>
        <w:t>L</w:t>
      </w:r>
      <w:r w:rsidR="00BC11CC">
        <w:rPr>
          <w:rFonts w:ascii="Myriad Pro" w:hAnsi="Myriad Pro"/>
          <w:sz w:val="22"/>
          <w:szCs w:val="22"/>
        </w:rPr>
        <w:t xml:space="preserve">and </w:t>
      </w:r>
      <w:r w:rsidR="009E750B">
        <w:rPr>
          <w:rFonts w:ascii="Myriad Pro" w:hAnsi="Myriad Pro"/>
          <w:sz w:val="22"/>
          <w:szCs w:val="22"/>
        </w:rPr>
        <w:t>M</w:t>
      </w:r>
      <w:r w:rsidR="00BC11CC">
        <w:rPr>
          <w:rFonts w:ascii="Myriad Pro" w:hAnsi="Myriad Pro"/>
          <w:sz w:val="22"/>
          <w:szCs w:val="22"/>
        </w:rPr>
        <w:t xml:space="preserve">odel (CLM) Version </w:t>
      </w:r>
      <w:r w:rsidR="009E750B">
        <w:rPr>
          <w:rFonts w:ascii="Myriad Pro" w:hAnsi="Myriad Pro"/>
          <w:sz w:val="22"/>
          <w:szCs w:val="22"/>
        </w:rPr>
        <w:t>5</w:t>
      </w:r>
      <w:r w:rsidR="00BC11CC">
        <w:rPr>
          <w:rFonts w:ascii="Myriad Pro" w:hAnsi="Myriad Pro"/>
          <w:sz w:val="22"/>
          <w:szCs w:val="22"/>
        </w:rPr>
        <w:t xml:space="preserve"> </w:t>
      </w:r>
      <w:r w:rsidR="00BC11CC">
        <w:rPr>
          <w:rFonts w:ascii="Myriad Pro" w:hAnsi="Myriad Pro"/>
          <w:sz w:val="22"/>
          <w:szCs w:val="22"/>
        </w:rPr>
        <w:fldChar w:fldCharType="begin"/>
      </w:r>
      <w:r w:rsidR="00BC11CC">
        <w:rPr>
          <w:rFonts w:ascii="Myriad Pro" w:hAnsi="Myriad Pro"/>
          <w:sz w:val="22"/>
          <w:szCs w:val="22"/>
        </w:rPr>
        <w:instrText xml:space="preserve"> ADDIN PAPERS2_CITATIONS &lt;citation&gt;&lt;priority&gt;0&lt;/priority&gt;&lt;uuid&gt;0F9C4FEE-37C8-4F68-818D-457B1B84A8B6&lt;/uuid&gt;&lt;publications&gt;&lt;publication&gt;&lt;subtype&gt;400&lt;/subtype&gt;&lt;title&gt;Technical Description of version 5.0 of the Community Land Model (CLM)&lt;/title&gt;&lt;publication_date&gt;99201805171200000000222000&lt;/publication_date&gt;&lt;uuid&gt;584B84E7-CF98-4D87-894F-4D56402F4F40&lt;/uuid&gt;&lt;type&gt;400&lt;/type&gt;&lt;citekey&gt;Lawrence:2018wu&lt;/citekey&gt;&lt;startpage&gt;1&lt;/startpage&gt;&lt;endpage&gt;350&lt;/endpage&gt;&lt;authors&gt;&lt;author&gt;&lt;lastName&gt;Lawrence&lt;/lastName&gt;&lt;firstName&gt;David&lt;/firstName&gt;&lt;/author&gt;&lt;author&gt;&lt;lastName&gt;Fisher&lt;/lastName&gt;&lt;firstName&gt;Rosie&lt;/firstName&gt;&lt;/author&gt;&lt;author&gt;&lt;lastName&gt;Koven&lt;/lastName&gt;&lt;firstName&gt;Charles&lt;/firstName&gt;&lt;/author&gt;&lt;author&gt;&lt;lastName&gt;Oleson&lt;/lastName&gt;&lt;firstName&gt;Keith&lt;/firstName&gt;&lt;/author&gt;&lt;author&gt;&lt;lastName&gt;Swenson&lt;/lastName&gt;&lt;firstName&gt;Sean&lt;/firstName&gt;&lt;/author&gt;&lt;author&gt;&lt;lastName&gt;Vertenstein&lt;/lastName&gt;&lt;firstName&gt;Mariana&lt;/firstName&gt;&lt;/author&gt;&lt;author&gt;&lt;lastName&gt;Andre&lt;/lastName&gt;&lt;nonDroppingParticle&gt;Ben&lt;/nonDroppingParticle&gt;&lt;/author&gt;&lt;author&gt;&lt;lastName&gt;Bonan&lt;/lastName&gt;&lt;firstName&gt;Gordon&lt;/firstName&gt;&lt;/author&gt;&lt;author&gt;&lt;lastName&gt;Ghimire&lt;/lastName&gt;&lt;firstName&gt;Bardan&lt;/firstName&gt;&lt;/author&gt;&lt;author&gt;&lt;lastName&gt;Kampenhout&lt;/lastName&gt;&lt;nonDroppingParticle&gt;van&lt;/nonDroppingParticle&gt;&lt;firstName&gt;Leo&lt;/firstName&gt;&lt;/author&gt;&lt;author&gt;&lt;lastName&gt;Kennedy&lt;/lastName&gt;&lt;firstName&gt;Daniel&lt;/firstName&gt;&lt;/author&gt;&lt;author&gt;&lt;lastName&gt;Kluzek&lt;/lastName&gt;&lt;firstName&gt;Erik&lt;/firstName&gt;&lt;/author&gt;&lt;author&gt;&lt;lastName&gt;Knox&lt;/lastName&gt;&lt;firstName&gt;Ryan&lt;/firstName&gt;&lt;/author&gt;&lt;author&gt;&lt;lastName&gt;Lawrence&lt;/lastName&gt;&lt;firstName&gt;Peter&lt;/firstName&gt;&lt;/author&gt;&lt;author&gt;&lt;lastName&gt;Li&lt;/lastName&gt;&lt;firstName&gt;Fang&lt;/firstName&gt;&lt;/author&gt;&lt;author&gt;&lt;lastName&gt;Li&lt;/lastName&gt;&lt;firstName&gt;Hongyi&lt;/firstName&gt;&lt;/author&gt;&lt;author&gt;&lt;lastName&gt;Lombardozzi&lt;/lastName&gt;&lt;firstName&gt;Danica&lt;/firstName&gt;&lt;/author&gt;&lt;author&gt;&lt;lastName&gt;Lu&lt;/lastName&gt;&lt;firstName&gt;Yaqiong&lt;/firstName&gt;&lt;/author&gt;&lt;author&gt;&lt;lastName&gt;Perket&lt;/lastName&gt;&lt;firstName&gt;Justin&lt;/firstName&gt;&lt;/author&gt;&lt;author&gt;&lt;lastName&gt;Riley&lt;/lastName&gt;&lt;firstName&gt;William&lt;/firstName&gt;&lt;/author&gt;&lt;author&gt;&lt;lastName&gt;Sacks&lt;/lastName&gt;&lt;firstName&gt;William&lt;/firstName&gt;&lt;/author&gt;&lt;author&gt;&lt;lastName&gt;Shi&lt;/lastName&gt;&lt;firstName&gt;Mingjie&lt;/firstName&gt;&lt;/author&gt;&lt;author&gt;&lt;lastName&gt;Wieder&lt;/lastName&gt;&lt;firstName&gt;Will&lt;/firstName&gt;&lt;/author&gt;&lt;author&gt;&lt;lastName&gt;Xu&lt;/lastName&gt;&lt;firstName&gt;Chonggang&lt;/firstName&gt;&lt;/author&gt;&lt;/authors&gt;&lt;/publication&gt;&lt;/publications&gt;&lt;cites&gt;&lt;/cites&gt;&lt;/citation&gt;</w:instrText>
      </w:r>
      <w:r w:rsidR="00BC11CC">
        <w:rPr>
          <w:rFonts w:ascii="Myriad Pro" w:hAnsi="Myriad Pro"/>
          <w:sz w:val="22"/>
          <w:szCs w:val="22"/>
        </w:rPr>
        <w:fldChar w:fldCharType="separate"/>
      </w:r>
      <w:r w:rsidR="00BC11CC" w:rsidRPr="00C879F4">
        <w:rPr>
          <w:rFonts w:ascii="Myriad Pro" w:hAnsi="Myriad Pro"/>
          <w:sz w:val="22"/>
          <w:szCs w:val="22"/>
        </w:rPr>
        <w:t>(Lawrence et al., 2018)</w:t>
      </w:r>
      <w:r w:rsidR="00BC11CC">
        <w:rPr>
          <w:rFonts w:ascii="Myriad Pro" w:hAnsi="Myriad Pro"/>
          <w:sz w:val="22"/>
          <w:szCs w:val="22"/>
        </w:rPr>
        <w:fldChar w:fldCharType="end"/>
      </w:r>
      <w:r w:rsidR="00BC11CC">
        <w:rPr>
          <w:rFonts w:ascii="Myriad Pro" w:hAnsi="Myriad Pro"/>
          <w:sz w:val="22"/>
          <w:szCs w:val="22"/>
        </w:rPr>
        <w:t>, which</w:t>
      </w:r>
      <w:r w:rsidR="009E750B">
        <w:rPr>
          <w:rFonts w:ascii="Myriad Pro" w:hAnsi="Myriad Pro"/>
          <w:sz w:val="22"/>
          <w:szCs w:val="22"/>
        </w:rPr>
        <w:t xml:space="preserve"> is the land component of CESM2</w:t>
      </w:r>
      <w:r w:rsidR="00BC11CC">
        <w:rPr>
          <w:rFonts w:ascii="Myriad Pro" w:hAnsi="Myriad Pro"/>
          <w:sz w:val="22"/>
          <w:szCs w:val="22"/>
        </w:rPr>
        <w:t>, and driven by</w:t>
      </w:r>
      <w:r w:rsidR="009E750B">
        <w:rPr>
          <w:rFonts w:ascii="Myriad Pro" w:hAnsi="Myriad Pro"/>
          <w:sz w:val="22"/>
          <w:szCs w:val="22"/>
        </w:rPr>
        <w:t xml:space="preserve"> prescribed atmospheric forcing</w:t>
      </w:r>
      <w:r w:rsidR="00163ECA">
        <w:rPr>
          <w:rFonts w:ascii="Myriad Pro" w:hAnsi="Myriad Pro"/>
          <w:sz w:val="22"/>
          <w:szCs w:val="22"/>
        </w:rPr>
        <w:t xml:space="preserve"> (called GSWP3, Global Soil Wetness Project)</w:t>
      </w:r>
      <w:r w:rsidR="00BD3088">
        <w:rPr>
          <w:rFonts w:ascii="Myriad Pro" w:hAnsi="Myriad Pro"/>
          <w:sz w:val="22"/>
          <w:szCs w:val="22"/>
        </w:rPr>
        <w:t>,</w:t>
      </w:r>
      <w:r w:rsidR="009E750B">
        <w:rPr>
          <w:rFonts w:ascii="Myriad Pro" w:hAnsi="Myriad Pro"/>
          <w:sz w:val="22"/>
          <w:szCs w:val="22"/>
        </w:rPr>
        <w:t xml:space="preserve"> </w:t>
      </w:r>
      <w:r w:rsidR="00BC11CC">
        <w:rPr>
          <w:rFonts w:ascii="Myriad Pro" w:hAnsi="Myriad Pro"/>
          <w:sz w:val="22"/>
          <w:szCs w:val="22"/>
        </w:rPr>
        <w:t xml:space="preserve">as well as the </w:t>
      </w:r>
      <w:r w:rsidR="009E750B">
        <w:rPr>
          <w:rFonts w:ascii="Myriad Pro" w:hAnsi="Myriad Pro"/>
          <w:sz w:val="22"/>
          <w:szCs w:val="22"/>
        </w:rPr>
        <w:t xml:space="preserve">climatology </w:t>
      </w:r>
      <w:r w:rsidR="006C4674">
        <w:rPr>
          <w:rFonts w:ascii="Myriad Pro" w:hAnsi="Myriad Pro"/>
          <w:sz w:val="22"/>
          <w:szCs w:val="22"/>
        </w:rPr>
        <w:t xml:space="preserve">of </w:t>
      </w:r>
      <w:r w:rsidR="009E750B">
        <w:rPr>
          <w:rFonts w:ascii="Myriad Pro" w:hAnsi="Myriad Pro"/>
          <w:sz w:val="22"/>
          <w:szCs w:val="22"/>
        </w:rPr>
        <w:t>leaf area index (LAI) derived from MODIS</w:t>
      </w:r>
      <w:r w:rsidR="00733630">
        <w:rPr>
          <w:rFonts w:ascii="Myriad Pro" w:hAnsi="Myriad Pro"/>
          <w:sz w:val="22"/>
          <w:szCs w:val="22"/>
        </w:rPr>
        <w:t xml:space="preserve"> satellite</w:t>
      </w:r>
      <w:r w:rsidR="009E750B">
        <w:rPr>
          <w:rFonts w:ascii="Myriad Pro" w:hAnsi="Myriad Pro"/>
          <w:sz w:val="22"/>
          <w:szCs w:val="22"/>
        </w:rPr>
        <w:t>.</w:t>
      </w:r>
      <w:r w:rsidR="00877B03">
        <w:rPr>
          <w:rFonts w:ascii="Myriad Pro" w:hAnsi="Myriad Pro"/>
          <w:sz w:val="22"/>
          <w:szCs w:val="22"/>
        </w:rPr>
        <w:t xml:space="preserve"> The LAI has monthly variation</w:t>
      </w:r>
      <w:r w:rsidR="007E09C5">
        <w:rPr>
          <w:rFonts w:ascii="Myriad Pro" w:hAnsi="Myriad Pro"/>
          <w:sz w:val="22"/>
          <w:szCs w:val="22"/>
        </w:rPr>
        <w:t>s</w:t>
      </w:r>
      <w:r w:rsidR="00877B03">
        <w:rPr>
          <w:rFonts w:ascii="Myriad Pro" w:hAnsi="Myriad Pro"/>
          <w:sz w:val="22"/>
          <w:szCs w:val="22"/>
        </w:rPr>
        <w:t xml:space="preserve"> but no year-to-year variability.</w:t>
      </w:r>
      <w:r w:rsidR="004A4A4C">
        <w:rPr>
          <w:rFonts w:ascii="Myriad Pro" w:hAnsi="Myriad Pro"/>
          <w:sz w:val="22"/>
          <w:szCs w:val="22"/>
        </w:rPr>
        <w:t xml:space="preserve"> This simulation start</w:t>
      </w:r>
      <w:r w:rsidR="001A2E92">
        <w:rPr>
          <w:rFonts w:ascii="Myriad Pro" w:hAnsi="Myriad Pro"/>
          <w:sz w:val="22"/>
          <w:szCs w:val="22"/>
        </w:rPr>
        <w:t>s with initial conditions</w:t>
      </w:r>
      <w:r w:rsidR="004A4A4C">
        <w:rPr>
          <w:rFonts w:ascii="Myriad Pro" w:hAnsi="Myriad Pro"/>
          <w:sz w:val="22"/>
          <w:szCs w:val="22"/>
        </w:rPr>
        <w:t xml:space="preserve"> </w:t>
      </w:r>
      <w:r w:rsidR="00BD3088">
        <w:rPr>
          <w:rFonts w:ascii="Myriad Pro" w:hAnsi="Myriad Pro"/>
          <w:sz w:val="22"/>
          <w:szCs w:val="22"/>
        </w:rPr>
        <w:t>that</w:t>
      </w:r>
      <w:r w:rsidR="004A4A4C">
        <w:rPr>
          <w:rFonts w:ascii="Myriad Pro" w:hAnsi="Myriad Pro"/>
          <w:sz w:val="22"/>
          <w:szCs w:val="22"/>
        </w:rPr>
        <w:t xml:space="preserve"> ha</w:t>
      </w:r>
      <w:r w:rsidR="001A2E92">
        <w:rPr>
          <w:rFonts w:ascii="Myriad Pro" w:hAnsi="Myriad Pro"/>
          <w:sz w:val="22"/>
          <w:szCs w:val="22"/>
        </w:rPr>
        <w:t>ve</w:t>
      </w:r>
      <w:r w:rsidR="004A4A4C">
        <w:rPr>
          <w:rFonts w:ascii="Myriad Pro" w:hAnsi="Myriad Pro"/>
          <w:sz w:val="22"/>
          <w:szCs w:val="22"/>
        </w:rPr>
        <w:t xml:space="preserve"> </w:t>
      </w:r>
      <w:r w:rsidR="00BD3088">
        <w:rPr>
          <w:rFonts w:ascii="Myriad Pro" w:hAnsi="Myriad Pro"/>
          <w:sz w:val="22"/>
          <w:szCs w:val="22"/>
        </w:rPr>
        <w:t xml:space="preserve">already </w:t>
      </w:r>
      <w:r w:rsidR="004A4A4C">
        <w:rPr>
          <w:rFonts w:ascii="Myriad Pro" w:hAnsi="Myriad Pro"/>
          <w:sz w:val="22"/>
          <w:szCs w:val="22"/>
        </w:rPr>
        <w:t xml:space="preserve">been spun-up. We </w:t>
      </w:r>
      <w:r w:rsidR="0040761A">
        <w:rPr>
          <w:rFonts w:ascii="Myriad Pro" w:hAnsi="Myriad Pro"/>
          <w:sz w:val="22"/>
          <w:szCs w:val="22"/>
        </w:rPr>
        <w:t xml:space="preserve">also </w:t>
      </w:r>
      <w:r w:rsidR="004A4A4C">
        <w:rPr>
          <w:rFonts w:ascii="Myriad Pro" w:hAnsi="Myriad Pro"/>
          <w:sz w:val="22"/>
          <w:szCs w:val="22"/>
        </w:rPr>
        <w:t xml:space="preserve">discard the first ten years </w:t>
      </w:r>
      <w:r w:rsidR="001113BD">
        <w:rPr>
          <w:rFonts w:ascii="Myriad Pro" w:hAnsi="Myriad Pro"/>
          <w:sz w:val="22"/>
          <w:szCs w:val="22"/>
        </w:rPr>
        <w:t xml:space="preserve">of </w:t>
      </w:r>
      <w:r w:rsidR="004A4A4C">
        <w:rPr>
          <w:rFonts w:ascii="Myriad Pro" w:hAnsi="Myriad Pro"/>
          <w:sz w:val="22"/>
          <w:szCs w:val="22"/>
        </w:rPr>
        <w:t>simulation</w:t>
      </w:r>
      <w:r w:rsidR="001113BD">
        <w:rPr>
          <w:rFonts w:ascii="Myriad Pro" w:hAnsi="Myriad Pro"/>
          <w:sz w:val="22"/>
          <w:szCs w:val="22"/>
        </w:rPr>
        <w:t>.</w:t>
      </w:r>
      <w:r w:rsidR="00B90280">
        <w:rPr>
          <w:rFonts w:ascii="Myriad Pro" w:hAnsi="Myriad Pro"/>
          <w:sz w:val="22"/>
          <w:szCs w:val="22"/>
        </w:rPr>
        <w:t xml:space="preserve"> The reference land cover is 2000</w:t>
      </w:r>
      <w:r w:rsidR="00BD3088">
        <w:rPr>
          <w:rFonts w:ascii="Myriad Pro" w:hAnsi="Myriad Pro"/>
          <w:sz w:val="22"/>
          <w:szCs w:val="22"/>
        </w:rPr>
        <w:t>,</w:t>
      </w:r>
      <w:r w:rsidR="00B90280">
        <w:rPr>
          <w:rFonts w:ascii="Myriad Pro" w:hAnsi="Myriad Pro"/>
          <w:sz w:val="22"/>
          <w:szCs w:val="22"/>
        </w:rPr>
        <w:t xml:space="preserve"> and </w:t>
      </w:r>
      <w:r w:rsidR="00BD3088">
        <w:rPr>
          <w:rFonts w:ascii="Myriad Pro" w:hAnsi="Myriad Pro"/>
          <w:sz w:val="22"/>
          <w:szCs w:val="22"/>
        </w:rPr>
        <w:t xml:space="preserve">the </w:t>
      </w:r>
      <w:r w:rsidR="00B90280">
        <w:rPr>
          <w:rFonts w:ascii="Myriad Pro" w:hAnsi="Myriad Pro"/>
          <w:sz w:val="22"/>
          <w:szCs w:val="22"/>
        </w:rPr>
        <w:t>atmospheric CO</w:t>
      </w:r>
      <w:r w:rsidR="00B90280" w:rsidRPr="00B90280">
        <w:rPr>
          <w:rFonts w:ascii="Myriad Pro" w:hAnsi="Myriad Pro"/>
          <w:sz w:val="22"/>
          <w:szCs w:val="22"/>
          <w:vertAlign w:val="subscript"/>
        </w:rPr>
        <w:t>2</w:t>
      </w:r>
      <w:r w:rsidR="00B90280">
        <w:rPr>
          <w:rFonts w:ascii="Myriad Pro" w:hAnsi="Myriad Pro"/>
          <w:sz w:val="22"/>
          <w:szCs w:val="22"/>
        </w:rPr>
        <w:t xml:space="preserve"> level is fixed to 367 </w:t>
      </w:r>
      <w:proofErr w:type="spellStart"/>
      <w:r w:rsidR="00B90280">
        <w:rPr>
          <w:rFonts w:ascii="Myriad Pro" w:hAnsi="Myriad Pro"/>
          <w:sz w:val="22"/>
          <w:szCs w:val="22"/>
        </w:rPr>
        <w:t>ppmv</w:t>
      </w:r>
      <w:proofErr w:type="spellEnd"/>
      <w:r w:rsidR="00B90280">
        <w:rPr>
          <w:rFonts w:ascii="Myriad Pro" w:hAnsi="Myriad Pro"/>
          <w:sz w:val="22"/>
          <w:szCs w:val="22"/>
        </w:rPr>
        <w:t>.</w:t>
      </w:r>
      <w:r w:rsidR="00BC11CC">
        <w:rPr>
          <w:rFonts w:ascii="Myriad Pro" w:hAnsi="Myriad Pro"/>
          <w:sz w:val="22"/>
          <w:szCs w:val="22"/>
        </w:rPr>
        <w:t xml:space="preserve"> We calculate the annual average of each climate variable and then take their mean from 2000 to 2017 as the final forcing for the TRM framework. The spatial resolution is 0.47°</w:t>
      </w:r>
      <w:r w:rsidR="00BC11CC" w:rsidRPr="00C40D03">
        <w:t xml:space="preserve"> </w:t>
      </w:r>
      <w:r w:rsidR="00BC11CC" w:rsidRPr="00C40D03">
        <w:rPr>
          <w:rFonts w:ascii="Myriad Pro" w:hAnsi="Myriad Pro"/>
          <w:sz w:val="22"/>
          <w:szCs w:val="22"/>
        </w:rPr>
        <w:t xml:space="preserve">× </w:t>
      </w:r>
      <w:r w:rsidR="00BC11CC">
        <w:rPr>
          <w:rFonts w:ascii="Myriad Pro" w:hAnsi="Myriad Pro"/>
          <w:sz w:val="22"/>
          <w:szCs w:val="22"/>
        </w:rPr>
        <w:t>0.63°.</w:t>
      </w:r>
    </w:p>
    <w:p w14:paraId="1E628289" w14:textId="44367313" w:rsidR="00D024A9" w:rsidRDefault="00D024A9" w:rsidP="009E750B">
      <w:pPr>
        <w:pStyle w:val="SMText"/>
        <w:ind w:firstLine="0"/>
        <w:jc w:val="both"/>
        <w:rPr>
          <w:rFonts w:ascii="Myriad Pro" w:hAnsi="Myriad Pro"/>
          <w:sz w:val="22"/>
          <w:szCs w:val="22"/>
        </w:rPr>
      </w:pPr>
    </w:p>
    <w:p w14:paraId="502D1F82" w14:textId="49F2C2A4" w:rsidR="00D024A9" w:rsidRPr="00932014" w:rsidRDefault="00D024A9" w:rsidP="00932014">
      <w:pPr>
        <w:pStyle w:val="SMHeading"/>
        <w:rPr>
          <w:rFonts w:ascii="Myriad Pro" w:hAnsi="Myriad Pro"/>
          <w:sz w:val="22"/>
          <w:szCs w:val="22"/>
        </w:rPr>
      </w:pPr>
      <w:r w:rsidRPr="00932014">
        <w:rPr>
          <w:rFonts w:ascii="Myriad Pro" w:hAnsi="Myriad Pro"/>
          <w:sz w:val="22"/>
          <w:szCs w:val="22"/>
        </w:rPr>
        <w:t>References</w:t>
      </w:r>
    </w:p>
    <w:p w14:paraId="6E1EA7F3" w14:textId="77777777" w:rsidR="00D024A9" w:rsidRDefault="00D024A9" w:rsidP="00D024A9"/>
    <w:p w14:paraId="77E9674E" w14:textId="68BC82ED" w:rsidR="00D024A9" w:rsidRDefault="00D024A9" w:rsidP="005515E7">
      <w:pPr>
        <w:jc w:val="both"/>
        <w:rPr>
          <w:rFonts w:ascii="Myriad Pro" w:hAnsi="Myriad Pro"/>
          <w:sz w:val="22"/>
          <w:szCs w:val="22"/>
        </w:rPr>
      </w:pPr>
      <w:r w:rsidRPr="00186942">
        <w:rPr>
          <w:rFonts w:ascii="Myriad Pro" w:hAnsi="Myriad Pro"/>
          <w:sz w:val="22"/>
          <w:szCs w:val="22"/>
        </w:rPr>
        <w:t xml:space="preserve">Lawrence, D., Fisher, R., </w:t>
      </w:r>
      <w:proofErr w:type="spellStart"/>
      <w:r w:rsidRPr="00186942">
        <w:rPr>
          <w:rFonts w:ascii="Myriad Pro" w:hAnsi="Myriad Pro"/>
          <w:sz w:val="22"/>
          <w:szCs w:val="22"/>
        </w:rPr>
        <w:t>Koven</w:t>
      </w:r>
      <w:proofErr w:type="spellEnd"/>
      <w:r w:rsidRPr="00186942">
        <w:rPr>
          <w:rFonts w:ascii="Myriad Pro" w:hAnsi="Myriad Pro"/>
          <w:sz w:val="22"/>
          <w:szCs w:val="22"/>
        </w:rPr>
        <w:t xml:space="preserve">, C., Oleson, K., Swenson, S., </w:t>
      </w:r>
      <w:proofErr w:type="spellStart"/>
      <w:r w:rsidRPr="00186942">
        <w:rPr>
          <w:rFonts w:ascii="Myriad Pro" w:hAnsi="Myriad Pro"/>
          <w:sz w:val="22"/>
          <w:szCs w:val="22"/>
        </w:rPr>
        <w:t>Vertenstein</w:t>
      </w:r>
      <w:proofErr w:type="spellEnd"/>
      <w:r w:rsidRPr="00186942">
        <w:rPr>
          <w:rFonts w:ascii="Myriad Pro" w:hAnsi="Myriad Pro"/>
          <w:sz w:val="22"/>
          <w:szCs w:val="22"/>
        </w:rPr>
        <w:t>, M., et al. (2018). Technical Description of version 5.0 of the Community Land Model (CLM), 1–350.</w:t>
      </w:r>
    </w:p>
    <w:p w14:paraId="3309B9D3" w14:textId="089C2AAD" w:rsidR="009E750B" w:rsidRDefault="009E750B">
      <w:pPr>
        <w:rPr>
          <w:rFonts w:ascii="Myriad Pro" w:hAnsi="Myriad Pro"/>
          <w:b/>
        </w:rPr>
      </w:pPr>
      <w:r>
        <w:rPr>
          <w:rFonts w:ascii="Myriad Pro" w:hAnsi="Myriad Pro"/>
          <w:b/>
        </w:rPr>
        <w:br w:type="page"/>
      </w:r>
    </w:p>
    <w:p w14:paraId="6A1DE35F" w14:textId="77777777" w:rsidR="009E750B" w:rsidRDefault="009E750B">
      <w:pPr>
        <w:rPr>
          <w:rFonts w:ascii="Myriad Pro" w:hAnsi="Myriad Pro"/>
          <w:b/>
        </w:rPr>
      </w:pPr>
    </w:p>
    <w:p w14:paraId="565E08AC" w14:textId="5143CFAA" w:rsidR="002D741F" w:rsidRDefault="002D741F" w:rsidP="002D741F">
      <w:pPr>
        <w:pStyle w:val="SMcaption"/>
        <w:rPr>
          <w:rFonts w:ascii="Myriad Pro" w:hAnsi="Myriad Pro"/>
          <w:sz w:val="22"/>
          <w:szCs w:val="22"/>
        </w:rPr>
      </w:pPr>
      <w:r>
        <w:rPr>
          <w:rFonts w:eastAsiaTheme="minorEastAsia"/>
          <w:b/>
          <w:bCs/>
          <w:noProof/>
          <w:color w:val="000000" w:themeColor="text1"/>
          <w:kern w:val="24"/>
          <w:lang w:eastAsia="zh-CN"/>
        </w:rPr>
        <w:drawing>
          <wp:inline distT="0" distB="0" distL="0" distR="0" wp14:anchorId="219AAE35" wp14:editId="3704E14B">
            <wp:extent cx="5486400" cy="31652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3BF0" w14:textId="360C4BE5" w:rsidR="002D741F" w:rsidRPr="002D741F" w:rsidRDefault="00227D86" w:rsidP="002D741F">
      <w:pPr>
        <w:pStyle w:val="SMHeading"/>
        <w:jc w:val="both"/>
        <w:rPr>
          <w:rFonts w:ascii="Myriad Pro" w:hAnsi="Myriad Pro"/>
          <w:b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S1</w:t>
      </w:r>
      <w:r w:rsidR="003E1980" w:rsidRPr="005314B5">
        <w:rPr>
          <w:rFonts w:ascii="Myriad Pro" w:hAnsi="Myriad Pro"/>
          <w:sz w:val="22"/>
          <w:szCs w:val="22"/>
        </w:rPr>
        <w:t xml:space="preserve">. </w:t>
      </w:r>
      <w:r w:rsidR="005F65AA">
        <w:rPr>
          <w:rFonts w:ascii="Myriad Pro" w:hAnsi="Myriad Pro"/>
          <w:b w:val="0"/>
          <w:sz w:val="22"/>
          <w:szCs w:val="22"/>
        </w:rPr>
        <w:t>Similar to</w:t>
      </w:r>
      <w:r w:rsidR="002D741F" w:rsidRPr="002D741F">
        <w:rPr>
          <w:rFonts w:ascii="Myriad Pro" w:hAnsi="Myriad Pro"/>
          <w:b w:val="0"/>
          <w:sz w:val="22"/>
          <w:szCs w:val="22"/>
        </w:rPr>
        <w:t xml:space="preserve"> Figure 4 but using </w:t>
      </w:r>
      <w:r w:rsidR="005F65AA">
        <w:rPr>
          <w:rFonts w:ascii="Myriad Pro" w:hAnsi="Myriad Pro"/>
          <w:b w:val="0"/>
          <w:sz w:val="22"/>
          <w:szCs w:val="22"/>
        </w:rPr>
        <w:t>CESM</w:t>
      </w:r>
      <w:r w:rsidR="005F65AA" w:rsidRPr="002D741F">
        <w:rPr>
          <w:rFonts w:ascii="Myriad Pro" w:hAnsi="Myriad Pro"/>
          <w:b w:val="0"/>
          <w:sz w:val="22"/>
          <w:szCs w:val="22"/>
        </w:rPr>
        <w:t xml:space="preserve"> </w:t>
      </w:r>
      <w:r w:rsidR="002D741F" w:rsidRPr="002D741F">
        <w:rPr>
          <w:rFonts w:ascii="Myriad Pro" w:hAnsi="Myriad Pro"/>
          <w:b w:val="0"/>
          <w:sz w:val="22"/>
          <w:szCs w:val="22"/>
        </w:rPr>
        <w:t>outputs as the forcing for TRM. Biases of the estimated changes in LST in the small perturbation case</w:t>
      </w:r>
      <w:r w:rsidR="002D741F" w:rsidRPr="00624AC1">
        <w:rPr>
          <w:rFonts w:ascii="Myriad Pro" w:hAnsi="Myriad Pro"/>
          <w:b w:val="0"/>
          <w:sz w:val="22"/>
          <w:szCs w:val="22"/>
        </w:rPr>
        <w:t>, where</w:t>
      </w:r>
      <w:r w:rsidR="002D741F"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  <w:kern w:val="24"/>
            <w:sz w:val="22"/>
            <w:szCs w:val="22"/>
          </w:rPr>
          <m:t>∆α</m:t>
        </m:r>
      </m:oMath>
      <w:r w:rsidR="002D741F"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 xml:space="preserve">=0.01, </w:t>
      </w: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iCs/>
                <w:color w:val="000000" w:themeColor="text1"/>
                <w:kern w:val="24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2"/>
                <w:szCs w:val="22"/>
              </w:rPr>
              <m:t>∆r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2"/>
                <w:szCs w:val="22"/>
              </w:rPr>
              <m:t>a</m:t>
            </m:r>
          </m:sub>
        </m:sSub>
      </m:oMath>
      <w:r w:rsidR="002D741F"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>=10 s m</w:t>
      </w:r>
      <w:r w:rsidR="002D741F" w:rsidRPr="00624AC1">
        <w:rPr>
          <w:rFonts w:eastAsiaTheme="minorEastAsia"/>
          <w:b w:val="0"/>
          <w:color w:val="000000" w:themeColor="text1"/>
          <w:kern w:val="24"/>
          <w:sz w:val="22"/>
          <w:szCs w:val="22"/>
          <w:vertAlign w:val="superscript"/>
        </w:rPr>
        <w:t>-1</w:t>
      </w:r>
      <w:r w:rsidR="002D741F"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iCs/>
                <w:color w:val="000000" w:themeColor="text1"/>
                <w:kern w:val="24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2"/>
                <w:szCs w:val="22"/>
              </w:rPr>
              <m:t>∆r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2"/>
                <w:szCs w:val="22"/>
              </w:rPr>
              <m:t>s</m:t>
            </m:r>
          </m:sub>
        </m:sSub>
      </m:oMath>
      <w:r w:rsidR="002D741F"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>=10</w:t>
      </w:r>
      <w:r w:rsidR="002D741F" w:rsidRPr="002D741F">
        <w:rPr>
          <w:rFonts w:eastAsiaTheme="minorEastAsia"/>
          <w:b w:val="0"/>
          <w:color w:val="000000" w:themeColor="text1"/>
          <w:kern w:val="24"/>
          <w:sz w:val="22"/>
          <w:szCs w:val="22"/>
        </w:rPr>
        <w:t xml:space="preserve"> s m</w:t>
      </w:r>
      <w:r w:rsidR="002D741F" w:rsidRPr="002D741F">
        <w:rPr>
          <w:rFonts w:eastAsiaTheme="minorEastAsia"/>
          <w:b w:val="0"/>
          <w:color w:val="000000" w:themeColor="text1"/>
          <w:kern w:val="24"/>
          <w:sz w:val="22"/>
          <w:szCs w:val="22"/>
          <w:vertAlign w:val="superscript"/>
        </w:rPr>
        <w:t>-1</w:t>
      </w:r>
      <w:r w:rsidR="002D741F" w:rsidRPr="002D741F">
        <w:rPr>
          <w:rFonts w:eastAsiaTheme="minorEastAsia"/>
          <w:b w:val="0"/>
          <w:color w:val="000000" w:themeColor="text1"/>
          <w:kern w:val="24"/>
          <w:sz w:val="22"/>
          <w:szCs w:val="22"/>
        </w:rPr>
        <w:t>.</w:t>
      </w:r>
    </w:p>
    <w:p w14:paraId="34CE76F8" w14:textId="28FED268" w:rsidR="00D55C78" w:rsidRDefault="00D55C78">
      <w:pPr>
        <w:rPr>
          <w:rFonts w:ascii="Myriad Pro" w:hAnsi="Myriad Pro"/>
          <w:bCs/>
          <w:sz w:val="22"/>
          <w:szCs w:val="22"/>
        </w:rPr>
      </w:pPr>
      <w:r>
        <w:rPr>
          <w:rFonts w:ascii="Myriad Pro" w:hAnsi="Myriad Pro"/>
          <w:bCs/>
          <w:sz w:val="22"/>
          <w:szCs w:val="22"/>
        </w:rPr>
        <w:br w:type="page"/>
      </w:r>
    </w:p>
    <w:p w14:paraId="3FD22DA5" w14:textId="58E13D32" w:rsidR="005A343C" w:rsidRDefault="005A343C" w:rsidP="005A343C">
      <w:pPr>
        <w:pStyle w:val="SMcaption"/>
        <w:rPr>
          <w:rFonts w:ascii="Myriad Pro" w:hAnsi="Myriad Pro"/>
          <w:sz w:val="22"/>
          <w:szCs w:val="22"/>
        </w:rPr>
      </w:pPr>
      <w:r>
        <w:rPr>
          <w:noProof/>
          <w:lang w:eastAsia="zh-CN"/>
        </w:rPr>
        <w:lastRenderedPageBreak/>
        <w:drawing>
          <wp:inline distT="0" distB="0" distL="0" distR="0" wp14:anchorId="38449169" wp14:editId="75F1D0B9">
            <wp:extent cx="5486400" cy="316171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7E24" w14:textId="7913C980" w:rsidR="00186942" w:rsidRPr="005277A4" w:rsidRDefault="005A343C" w:rsidP="005277A4">
      <w:pPr>
        <w:pStyle w:val="SMHeading"/>
        <w:jc w:val="both"/>
        <w:rPr>
          <w:rFonts w:ascii="Myriad Pro" w:hAnsi="Myriad Pro"/>
          <w:b w:val="0"/>
          <w:bCs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2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="005F65AA">
        <w:rPr>
          <w:rFonts w:ascii="Myriad Pro" w:hAnsi="Myriad Pro"/>
          <w:b w:val="0"/>
          <w:sz w:val="22"/>
          <w:szCs w:val="22"/>
        </w:rPr>
        <w:t>Similar to</w:t>
      </w:r>
      <w:r w:rsidRPr="002D741F">
        <w:rPr>
          <w:rFonts w:ascii="Myriad Pro" w:hAnsi="Myriad Pro"/>
          <w:b w:val="0"/>
          <w:sz w:val="22"/>
          <w:szCs w:val="22"/>
        </w:rPr>
        <w:t xml:space="preserve"> Figure</w:t>
      </w:r>
      <w:r>
        <w:rPr>
          <w:rFonts w:ascii="Myriad Pro" w:hAnsi="Myriad Pro"/>
          <w:b w:val="0"/>
          <w:sz w:val="22"/>
          <w:szCs w:val="22"/>
        </w:rPr>
        <w:t xml:space="preserve"> 5</w:t>
      </w:r>
      <w:r w:rsidRPr="002D741F">
        <w:rPr>
          <w:rFonts w:ascii="Myriad Pro" w:hAnsi="Myriad Pro"/>
          <w:b w:val="0"/>
          <w:sz w:val="22"/>
          <w:szCs w:val="22"/>
        </w:rPr>
        <w:t xml:space="preserve"> but using </w:t>
      </w:r>
      <w:r w:rsidR="005F65AA">
        <w:rPr>
          <w:rFonts w:ascii="Myriad Pro" w:hAnsi="Myriad Pro"/>
          <w:b w:val="0"/>
          <w:sz w:val="22"/>
          <w:szCs w:val="22"/>
        </w:rPr>
        <w:t>CESM</w:t>
      </w:r>
      <w:r w:rsidR="005F65AA" w:rsidRPr="002D741F">
        <w:rPr>
          <w:rFonts w:ascii="Myriad Pro" w:hAnsi="Myriad Pro"/>
          <w:b w:val="0"/>
          <w:sz w:val="22"/>
          <w:szCs w:val="22"/>
        </w:rPr>
        <w:t xml:space="preserve"> </w:t>
      </w:r>
      <w:r w:rsidRPr="002D741F">
        <w:rPr>
          <w:rFonts w:ascii="Myriad Pro" w:hAnsi="Myriad Pro"/>
          <w:b w:val="0"/>
          <w:sz w:val="22"/>
          <w:szCs w:val="22"/>
        </w:rPr>
        <w:t xml:space="preserve">outputs as the forcing for TRM. Biases of the estimated changes in LST in the </w:t>
      </w:r>
      <w:r>
        <w:rPr>
          <w:rFonts w:ascii="Myriad Pro" w:hAnsi="Myriad Pro"/>
          <w:b w:val="0"/>
          <w:sz w:val="22"/>
          <w:szCs w:val="22"/>
        </w:rPr>
        <w:t>large</w:t>
      </w:r>
      <w:r w:rsidRPr="002D741F">
        <w:rPr>
          <w:rFonts w:ascii="Myriad Pro" w:hAnsi="Myriad Pro"/>
          <w:b w:val="0"/>
          <w:sz w:val="22"/>
          <w:szCs w:val="22"/>
        </w:rPr>
        <w:t xml:space="preserve"> perturbation case, </w:t>
      </w:r>
      <w:r w:rsidRPr="00624AC1">
        <w:rPr>
          <w:rFonts w:ascii="Myriad Pro" w:hAnsi="Myriad Pro"/>
          <w:b w:val="0"/>
          <w:sz w:val="22"/>
          <w:szCs w:val="22"/>
        </w:rPr>
        <w:t>where</w:t>
      </w:r>
      <w:r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  <w:kern w:val="24"/>
            <w:sz w:val="22"/>
            <w:szCs w:val="22"/>
          </w:rPr>
          <m:t>∆α</m:t>
        </m:r>
      </m:oMath>
      <w:r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 xml:space="preserve">=0.05, </w:t>
      </w: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iCs/>
                <w:color w:val="000000" w:themeColor="text1"/>
                <w:kern w:val="24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2"/>
                <w:szCs w:val="22"/>
              </w:rPr>
              <m:t>∆r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2"/>
                <w:szCs w:val="22"/>
              </w:rPr>
              <m:t>a</m:t>
            </m:r>
          </m:sub>
        </m:sSub>
      </m:oMath>
      <w:r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>=50 s m</w:t>
      </w:r>
      <w:r w:rsidRPr="00624AC1">
        <w:rPr>
          <w:rFonts w:eastAsiaTheme="minorEastAsia"/>
          <w:b w:val="0"/>
          <w:color w:val="000000" w:themeColor="text1"/>
          <w:kern w:val="24"/>
          <w:sz w:val="22"/>
          <w:szCs w:val="22"/>
          <w:vertAlign w:val="superscript"/>
        </w:rPr>
        <w:t>-1</w:t>
      </w:r>
      <w:r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b w:val="0"/>
                <w:i/>
                <w:iCs/>
                <w:color w:val="000000" w:themeColor="text1"/>
                <w:kern w:val="24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2"/>
                <w:szCs w:val="22"/>
              </w:rPr>
              <m:t>∆r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2"/>
                <w:szCs w:val="22"/>
              </w:rPr>
              <m:t>s</m:t>
            </m:r>
          </m:sub>
        </m:sSub>
      </m:oMath>
      <w:r w:rsidRPr="00624AC1">
        <w:rPr>
          <w:rFonts w:eastAsiaTheme="minorEastAsia"/>
          <w:b w:val="0"/>
          <w:color w:val="000000" w:themeColor="text1"/>
          <w:kern w:val="24"/>
          <w:sz w:val="22"/>
          <w:szCs w:val="22"/>
        </w:rPr>
        <w:t>=50 s</w:t>
      </w:r>
      <w:r w:rsidRPr="002D741F">
        <w:rPr>
          <w:rFonts w:eastAsiaTheme="minorEastAsia"/>
          <w:b w:val="0"/>
          <w:color w:val="000000" w:themeColor="text1"/>
          <w:kern w:val="24"/>
          <w:sz w:val="22"/>
          <w:szCs w:val="22"/>
        </w:rPr>
        <w:t xml:space="preserve"> m</w:t>
      </w:r>
      <w:r w:rsidRPr="002D741F">
        <w:rPr>
          <w:rFonts w:eastAsiaTheme="minorEastAsia"/>
          <w:b w:val="0"/>
          <w:color w:val="000000" w:themeColor="text1"/>
          <w:kern w:val="24"/>
          <w:sz w:val="22"/>
          <w:szCs w:val="22"/>
          <w:vertAlign w:val="superscript"/>
        </w:rPr>
        <w:t>-1</w:t>
      </w:r>
      <w:r w:rsidRPr="002D741F">
        <w:rPr>
          <w:rFonts w:eastAsiaTheme="minorEastAsia"/>
          <w:b w:val="0"/>
          <w:color w:val="000000" w:themeColor="text1"/>
          <w:kern w:val="24"/>
          <w:sz w:val="22"/>
          <w:szCs w:val="22"/>
        </w:rPr>
        <w:t>.</w:t>
      </w:r>
    </w:p>
    <w:sectPr w:rsidR="00186942" w:rsidRPr="005277A4" w:rsidSect="00F125EE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91881" w14:textId="77777777" w:rsidR="0053468A" w:rsidRDefault="0053468A">
      <w:r>
        <w:separator/>
      </w:r>
    </w:p>
  </w:endnote>
  <w:endnote w:type="continuationSeparator" w:id="0">
    <w:p w14:paraId="44FA807E" w14:textId="77777777" w:rsidR="0053468A" w:rsidRDefault="00534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E1888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54D10" w14:textId="77777777" w:rsidR="0053468A" w:rsidRDefault="0053468A">
      <w:r>
        <w:separator/>
      </w:r>
    </w:p>
  </w:footnote>
  <w:footnote w:type="continuationSeparator" w:id="0">
    <w:p w14:paraId="56620F70" w14:textId="77777777" w:rsidR="0053468A" w:rsidRDefault="00534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1E1A"/>
    <w:rsid w:val="00094365"/>
    <w:rsid w:val="000B2E64"/>
    <w:rsid w:val="000C2771"/>
    <w:rsid w:val="000D68BD"/>
    <w:rsid w:val="000F0DCE"/>
    <w:rsid w:val="000F38B0"/>
    <w:rsid w:val="001113BD"/>
    <w:rsid w:val="00111843"/>
    <w:rsid w:val="00112C5B"/>
    <w:rsid w:val="00113908"/>
    <w:rsid w:val="00114193"/>
    <w:rsid w:val="001154E6"/>
    <w:rsid w:val="00115A38"/>
    <w:rsid w:val="0011687B"/>
    <w:rsid w:val="00124F82"/>
    <w:rsid w:val="001255E6"/>
    <w:rsid w:val="001278E3"/>
    <w:rsid w:val="00130743"/>
    <w:rsid w:val="00130B50"/>
    <w:rsid w:val="0016337A"/>
    <w:rsid w:val="00163ECA"/>
    <w:rsid w:val="00164269"/>
    <w:rsid w:val="00167E48"/>
    <w:rsid w:val="00186942"/>
    <w:rsid w:val="001966FD"/>
    <w:rsid w:val="00197826"/>
    <w:rsid w:val="00197E24"/>
    <w:rsid w:val="001A1BDE"/>
    <w:rsid w:val="001A2E92"/>
    <w:rsid w:val="001B2705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76A8C"/>
    <w:rsid w:val="002800B6"/>
    <w:rsid w:val="002B2AC6"/>
    <w:rsid w:val="002B35D4"/>
    <w:rsid w:val="002C030F"/>
    <w:rsid w:val="002D741F"/>
    <w:rsid w:val="002F3966"/>
    <w:rsid w:val="00320E2C"/>
    <w:rsid w:val="00331D75"/>
    <w:rsid w:val="00351937"/>
    <w:rsid w:val="00355362"/>
    <w:rsid w:val="00363E44"/>
    <w:rsid w:val="0038232D"/>
    <w:rsid w:val="00395E86"/>
    <w:rsid w:val="003A2FD8"/>
    <w:rsid w:val="003B40E6"/>
    <w:rsid w:val="003C007A"/>
    <w:rsid w:val="003E1980"/>
    <w:rsid w:val="003F6E14"/>
    <w:rsid w:val="00401130"/>
    <w:rsid w:val="00405336"/>
    <w:rsid w:val="0040761A"/>
    <w:rsid w:val="00450096"/>
    <w:rsid w:val="004568BC"/>
    <w:rsid w:val="004571D5"/>
    <w:rsid w:val="00462F1B"/>
    <w:rsid w:val="0046356B"/>
    <w:rsid w:val="00467EE1"/>
    <w:rsid w:val="00477182"/>
    <w:rsid w:val="004779CB"/>
    <w:rsid w:val="00481118"/>
    <w:rsid w:val="004A4A4C"/>
    <w:rsid w:val="004B2481"/>
    <w:rsid w:val="004B5E1C"/>
    <w:rsid w:val="004C1FD9"/>
    <w:rsid w:val="004D2A8C"/>
    <w:rsid w:val="004E1888"/>
    <w:rsid w:val="004E42D8"/>
    <w:rsid w:val="004E7BA2"/>
    <w:rsid w:val="004F7EDF"/>
    <w:rsid w:val="005001AC"/>
    <w:rsid w:val="005116C6"/>
    <w:rsid w:val="00517016"/>
    <w:rsid w:val="005277A4"/>
    <w:rsid w:val="00527D71"/>
    <w:rsid w:val="00527D84"/>
    <w:rsid w:val="005314B5"/>
    <w:rsid w:val="0053468A"/>
    <w:rsid w:val="0054432F"/>
    <w:rsid w:val="005515E7"/>
    <w:rsid w:val="00552C23"/>
    <w:rsid w:val="005607DD"/>
    <w:rsid w:val="00572DFF"/>
    <w:rsid w:val="005A343C"/>
    <w:rsid w:val="005A558C"/>
    <w:rsid w:val="005B186E"/>
    <w:rsid w:val="005C6651"/>
    <w:rsid w:val="005D6D71"/>
    <w:rsid w:val="005E28F8"/>
    <w:rsid w:val="005E6513"/>
    <w:rsid w:val="005F65AA"/>
    <w:rsid w:val="00611F9E"/>
    <w:rsid w:val="006237D4"/>
    <w:rsid w:val="00624AC1"/>
    <w:rsid w:val="00651114"/>
    <w:rsid w:val="00653F5B"/>
    <w:rsid w:val="006622CF"/>
    <w:rsid w:val="00664A12"/>
    <w:rsid w:val="0066722B"/>
    <w:rsid w:val="00670299"/>
    <w:rsid w:val="0067308B"/>
    <w:rsid w:val="0068469F"/>
    <w:rsid w:val="00691985"/>
    <w:rsid w:val="006962C1"/>
    <w:rsid w:val="006A1B64"/>
    <w:rsid w:val="006B03AD"/>
    <w:rsid w:val="006C4674"/>
    <w:rsid w:val="006F602A"/>
    <w:rsid w:val="007108F5"/>
    <w:rsid w:val="00713AF2"/>
    <w:rsid w:val="00713E5B"/>
    <w:rsid w:val="00733630"/>
    <w:rsid w:val="007402FC"/>
    <w:rsid w:val="007411A1"/>
    <w:rsid w:val="007563F2"/>
    <w:rsid w:val="00764008"/>
    <w:rsid w:val="007B5B03"/>
    <w:rsid w:val="007D3484"/>
    <w:rsid w:val="007D7C0B"/>
    <w:rsid w:val="007E09C5"/>
    <w:rsid w:val="00807D35"/>
    <w:rsid w:val="008115D9"/>
    <w:rsid w:val="00825950"/>
    <w:rsid w:val="008346CB"/>
    <w:rsid w:val="00877B03"/>
    <w:rsid w:val="008847D1"/>
    <w:rsid w:val="00885C9B"/>
    <w:rsid w:val="008924F7"/>
    <w:rsid w:val="008927D0"/>
    <w:rsid w:val="008D5D2A"/>
    <w:rsid w:val="008E2CF1"/>
    <w:rsid w:val="008E7822"/>
    <w:rsid w:val="008F08DC"/>
    <w:rsid w:val="008F5A8A"/>
    <w:rsid w:val="009055D1"/>
    <w:rsid w:val="00912D76"/>
    <w:rsid w:val="00914B63"/>
    <w:rsid w:val="00922705"/>
    <w:rsid w:val="00924546"/>
    <w:rsid w:val="00932014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E3B72"/>
    <w:rsid w:val="009E750B"/>
    <w:rsid w:val="009F4BED"/>
    <w:rsid w:val="009F7D93"/>
    <w:rsid w:val="00A276DF"/>
    <w:rsid w:val="00A3084A"/>
    <w:rsid w:val="00A3403B"/>
    <w:rsid w:val="00A37D2C"/>
    <w:rsid w:val="00A476A5"/>
    <w:rsid w:val="00A50033"/>
    <w:rsid w:val="00A51A12"/>
    <w:rsid w:val="00A627D4"/>
    <w:rsid w:val="00A74DA2"/>
    <w:rsid w:val="00A92733"/>
    <w:rsid w:val="00AA76F3"/>
    <w:rsid w:val="00AC7DA6"/>
    <w:rsid w:val="00AD499C"/>
    <w:rsid w:val="00B10892"/>
    <w:rsid w:val="00B30334"/>
    <w:rsid w:val="00B3147F"/>
    <w:rsid w:val="00B36869"/>
    <w:rsid w:val="00B43B31"/>
    <w:rsid w:val="00B47CFA"/>
    <w:rsid w:val="00B5019E"/>
    <w:rsid w:val="00B57F00"/>
    <w:rsid w:val="00B626CB"/>
    <w:rsid w:val="00B66301"/>
    <w:rsid w:val="00B7560C"/>
    <w:rsid w:val="00B77E40"/>
    <w:rsid w:val="00B82C22"/>
    <w:rsid w:val="00B90280"/>
    <w:rsid w:val="00B93DBA"/>
    <w:rsid w:val="00B9440A"/>
    <w:rsid w:val="00B952C1"/>
    <w:rsid w:val="00B968D7"/>
    <w:rsid w:val="00BA3953"/>
    <w:rsid w:val="00BB2D2A"/>
    <w:rsid w:val="00BB6DE8"/>
    <w:rsid w:val="00BC11CC"/>
    <w:rsid w:val="00BD3088"/>
    <w:rsid w:val="00BD58CF"/>
    <w:rsid w:val="00BF1BEB"/>
    <w:rsid w:val="00BF1BF9"/>
    <w:rsid w:val="00C04CC1"/>
    <w:rsid w:val="00C071FC"/>
    <w:rsid w:val="00C22C02"/>
    <w:rsid w:val="00C27F6F"/>
    <w:rsid w:val="00C30E83"/>
    <w:rsid w:val="00C33FE9"/>
    <w:rsid w:val="00C40D03"/>
    <w:rsid w:val="00C50C6D"/>
    <w:rsid w:val="00C600D9"/>
    <w:rsid w:val="00C634D7"/>
    <w:rsid w:val="00C73E09"/>
    <w:rsid w:val="00C84FB9"/>
    <w:rsid w:val="00C879F4"/>
    <w:rsid w:val="00CC1384"/>
    <w:rsid w:val="00CD3720"/>
    <w:rsid w:val="00CE6EAA"/>
    <w:rsid w:val="00CF1848"/>
    <w:rsid w:val="00CF5C2F"/>
    <w:rsid w:val="00D024A9"/>
    <w:rsid w:val="00D04BCF"/>
    <w:rsid w:val="00D10134"/>
    <w:rsid w:val="00D12495"/>
    <w:rsid w:val="00D143D9"/>
    <w:rsid w:val="00D413C8"/>
    <w:rsid w:val="00D4372A"/>
    <w:rsid w:val="00D55C78"/>
    <w:rsid w:val="00D60BB0"/>
    <w:rsid w:val="00D65708"/>
    <w:rsid w:val="00D8159F"/>
    <w:rsid w:val="00D82E49"/>
    <w:rsid w:val="00DD1D04"/>
    <w:rsid w:val="00DD79D7"/>
    <w:rsid w:val="00E20431"/>
    <w:rsid w:val="00E257C8"/>
    <w:rsid w:val="00E40896"/>
    <w:rsid w:val="00E43D2D"/>
    <w:rsid w:val="00E449CB"/>
    <w:rsid w:val="00E53028"/>
    <w:rsid w:val="00E543CD"/>
    <w:rsid w:val="00E63760"/>
    <w:rsid w:val="00E64049"/>
    <w:rsid w:val="00E9773B"/>
    <w:rsid w:val="00EC13A3"/>
    <w:rsid w:val="00EC7C85"/>
    <w:rsid w:val="00EC7F29"/>
    <w:rsid w:val="00ED291D"/>
    <w:rsid w:val="00ED69CA"/>
    <w:rsid w:val="00EE35AB"/>
    <w:rsid w:val="00EF25A3"/>
    <w:rsid w:val="00F050A9"/>
    <w:rsid w:val="00F125EE"/>
    <w:rsid w:val="00F12E98"/>
    <w:rsid w:val="00F140BC"/>
    <w:rsid w:val="00F22029"/>
    <w:rsid w:val="00F23E46"/>
    <w:rsid w:val="00F3515C"/>
    <w:rsid w:val="00F47BA3"/>
    <w:rsid w:val="00F47F37"/>
    <w:rsid w:val="00F56E67"/>
    <w:rsid w:val="00F630EA"/>
    <w:rsid w:val="00F6474F"/>
    <w:rsid w:val="00F66FC2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Microsoft Office User</cp:lastModifiedBy>
  <cp:revision>69</cp:revision>
  <cp:lastPrinted>2014-09-30T16:49:00Z</cp:lastPrinted>
  <dcterms:created xsi:type="dcterms:W3CDTF">2016-06-06T17:38:00Z</dcterms:created>
  <dcterms:modified xsi:type="dcterms:W3CDTF">2020-08-04T21:35:00Z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class="21"/&gt;&lt;count citations="1" publications="1"/&gt;&lt;/info&gt;PAPERS2_INFO_END</vt:lpwstr>
  </property>
</Properties>
</file>