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6225"/>
        <w:tblGridChange w:id="0">
          <w:tblGrid>
            <w:gridCol w:w="3135"/>
            <w:gridCol w:w="6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Study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Study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Online, In-person, Multi-part online, Multi-part in-person (please select one)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XX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.25 credits for every 15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Abstract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Description that is displayed on the main 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More extensive study description - what devices will be used, restrictions, purpose, design,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Restrictions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If there are any restrictions on who may participate (i.e. only female-identifying students or native English speakers).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IRB Approval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Data Collection 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Qualtrics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oYFxmjGUtIcAIHbzNQVhBWP4A==">CgMxLjA4AHIhMUoxTE41WmJWVDZNYXE3RzQ3TGlLNm51Rzd3Smc1ODJE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2024-08-13T14:22:00Z</dcterms:created>
</cp:coreProperties>
</file>