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A0370" w14:textId="77777777" w:rsidR="00570ED5" w:rsidRPr="009F6FA0" w:rsidRDefault="00570ED5" w:rsidP="00F74C44">
      <w:pPr>
        <w:widowControl w:val="0"/>
        <w:autoSpaceDE w:val="0"/>
        <w:autoSpaceDN w:val="0"/>
        <w:adjustRightInd w:val="0"/>
        <w:spacing w:after="0"/>
        <w:rPr>
          <w:rFonts w:ascii="Times New Roman" w:hAnsi="Times New Roman"/>
          <w:b/>
          <w:bCs/>
          <w:i/>
          <w:iCs/>
          <w:sz w:val="22"/>
          <w:szCs w:val="22"/>
        </w:rPr>
      </w:pPr>
      <w:r w:rsidRPr="009F6FA0">
        <w:rPr>
          <w:rFonts w:ascii="Times New Roman" w:hAnsi="Times New Roman"/>
          <w:b/>
          <w:bCs/>
          <w:i/>
          <w:iCs/>
          <w:sz w:val="22"/>
          <w:szCs w:val="22"/>
        </w:rPr>
        <w:t>PROTOCOL: Translational Research Center for Traumatic Brain Injury and Stress Disorders: Structural and Functional Neuroimaging Studies (Core B; Project 3).</w:t>
      </w:r>
    </w:p>
    <w:p w14:paraId="14029D5B" w14:textId="77777777" w:rsidR="00F74C44" w:rsidRPr="009F6FA0" w:rsidRDefault="00F74C44" w:rsidP="00F74C44">
      <w:pPr>
        <w:widowControl w:val="0"/>
        <w:autoSpaceDE w:val="0"/>
        <w:autoSpaceDN w:val="0"/>
        <w:adjustRightInd w:val="0"/>
        <w:spacing w:after="0"/>
        <w:rPr>
          <w:rFonts w:ascii="Times New Roman" w:hAnsi="Times New Roman"/>
          <w:b/>
          <w:bCs/>
          <w:i/>
          <w:iCs/>
          <w:sz w:val="22"/>
          <w:szCs w:val="22"/>
        </w:rPr>
      </w:pPr>
      <w:r w:rsidRPr="009F6FA0">
        <w:rPr>
          <w:rFonts w:ascii="Times New Roman" w:hAnsi="Times New Roman"/>
          <w:b/>
          <w:bCs/>
          <w:i/>
          <w:iCs/>
          <w:sz w:val="22"/>
          <w:szCs w:val="22"/>
        </w:rPr>
        <w:t>IRB #2389</w:t>
      </w:r>
    </w:p>
    <w:p w14:paraId="435B7257" w14:textId="3D39032F" w:rsidR="00F74C44" w:rsidRPr="009F6FA0" w:rsidRDefault="00F74C44" w:rsidP="00F74C44">
      <w:pPr>
        <w:widowControl w:val="0"/>
        <w:autoSpaceDE w:val="0"/>
        <w:autoSpaceDN w:val="0"/>
        <w:adjustRightInd w:val="0"/>
        <w:spacing w:after="240"/>
        <w:rPr>
          <w:rFonts w:ascii="Times New Roman" w:hAnsi="Times New Roman"/>
          <w:b/>
          <w:bCs/>
          <w:sz w:val="22"/>
          <w:szCs w:val="22"/>
        </w:rPr>
      </w:pPr>
      <w:r w:rsidRPr="009F6FA0">
        <w:rPr>
          <w:rFonts w:ascii="Times New Roman" w:hAnsi="Times New Roman"/>
          <w:b/>
          <w:bCs/>
          <w:sz w:val="22"/>
          <w:szCs w:val="22"/>
        </w:rPr>
        <w:t>Principal Investigator</w:t>
      </w:r>
      <w:r w:rsidR="00577F7A" w:rsidRPr="009F6FA0">
        <w:rPr>
          <w:rFonts w:ascii="Times New Roman" w:hAnsi="Times New Roman"/>
          <w:b/>
          <w:bCs/>
          <w:sz w:val="22"/>
          <w:szCs w:val="22"/>
        </w:rPr>
        <w:t>: William Milberg, PhD</w:t>
      </w:r>
      <w:r w:rsidR="00577F7A" w:rsidRPr="009F6FA0">
        <w:rPr>
          <w:rFonts w:ascii="Times New Roman" w:hAnsi="Times New Roman"/>
          <w:b/>
          <w:bCs/>
          <w:sz w:val="22"/>
          <w:szCs w:val="22"/>
        </w:rPr>
        <w:br/>
        <w:t>2/13/23</w:t>
      </w:r>
    </w:p>
    <w:p w14:paraId="263E5BFC" w14:textId="77777777" w:rsidR="00290802" w:rsidRPr="009F6FA0" w:rsidRDefault="00F74C44" w:rsidP="00290802">
      <w:pPr>
        <w:widowControl w:val="0"/>
        <w:autoSpaceDE w:val="0"/>
        <w:autoSpaceDN w:val="0"/>
        <w:adjustRightInd w:val="0"/>
        <w:spacing w:after="60"/>
        <w:rPr>
          <w:rFonts w:ascii="Times New Roman" w:hAnsi="Times New Roman"/>
          <w:b/>
          <w:bCs/>
          <w:sz w:val="22"/>
          <w:szCs w:val="22"/>
        </w:rPr>
      </w:pPr>
      <w:r w:rsidRPr="009F6FA0">
        <w:rPr>
          <w:rFonts w:ascii="Times New Roman" w:hAnsi="Times New Roman"/>
          <w:b/>
          <w:bCs/>
          <w:sz w:val="22"/>
          <w:szCs w:val="22"/>
        </w:rPr>
        <w:t xml:space="preserve">1. BACKGROUND AND SIGNIFICANCE. </w:t>
      </w:r>
    </w:p>
    <w:p w14:paraId="415B86FF" w14:textId="5CBD0FAB" w:rsidR="00305031" w:rsidRPr="009F6FA0" w:rsidRDefault="003A1E02" w:rsidP="00290802">
      <w:pPr>
        <w:widowControl w:val="0"/>
        <w:autoSpaceDE w:val="0"/>
        <w:autoSpaceDN w:val="0"/>
        <w:adjustRightInd w:val="0"/>
        <w:spacing w:after="60"/>
        <w:rPr>
          <w:rFonts w:ascii="Times New Roman" w:hAnsi="Times New Roman"/>
          <w:sz w:val="22"/>
          <w:szCs w:val="22"/>
        </w:rPr>
      </w:pPr>
      <w:r w:rsidRPr="009F6FA0">
        <w:rPr>
          <w:rFonts w:ascii="Times New Roman" w:hAnsi="Times New Roman"/>
          <w:bCs/>
          <w:sz w:val="22"/>
          <w:szCs w:val="22"/>
          <w:u w:val="single"/>
        </w:rPr>
        <w:t>Background</w:t>
      </w:r>
      <w:r w:rsidR="00F74C44" w:rsidRPr="009F6FA0">
        <w:rPr>
          <w:rFonts w:ascii="Times New Roman" w:hAnsi="Times New Roman"/>
          <w:bCs/>
          <w:sz w:val="22"/>
          <w:szCs w:val="22"/>
          <w:u w:val="single"/>
        </w:rPr>
        <w:t>:</w:t>
      </w:r>
      <w:r w:rsidR="00A54D4C" w:rsidRPr="009F6FA0">
        <w:rPr>
          <w:rFonts w:ascii="Times New Roman" w:hAnsi="Times New Roman"/>
          <w:b/>
          <w:bCs/>
          <w:sz w:val="22"/>
          <w:szCs w:val="22"/>
          <w:u w:val="single"/>
        </w:rPr>
        <w:t xml:space="preserve"> </w:t>
      </w:r>
      <w:r w:rsidR="00C4581C" w:rsidRPr="009F6FA0">
        <w:rPr>
          <w:rFonts w:ascii="Times New Roman" w:hAnsi="Times New Roman"/>
          <w:bCs/>
          <w:iCs/>
          <w:sz w:val="22"/>
          <w:szCs w:val="22"/>
        </w:rPr>
        <w:t>Prior work from this team and others have highlighted the prevalence of clinical diagnoses in Veterans of Iraq and Afghanistan, including mild Traumatic Brain Injury (</w:t>
      </w:r>
      <w:proofErr w:type="spellStart"/>
      <w:r w:rsidR="00C4581C" w:rsidRPr="009F6FA0">
        <w:rPr>
          <w:rFonts w:ascii="Times New Roman" w:hAnsi="Times New Roman"/>
          <w:bCs/>
          <w:iCs/>
          <w:sz w:val="22"/>
          <w:szCs w:val="22"/>
        </w:rPr>
        <w:t>mTBI</w:t>
      </w:r>
      <w:proofErr w:type="spellEnd"/>
      <w:r w:rsidR="00C4581C" w:rsidRPr="009F6FA0">
        <w:rPr>
          <w:rFonts w:ascii="Times New Roman" w:hAnsi="Times New Roman"/>
          <w:bCs/>
          <w:iCs/>
          <w:sz w:val="22"/>
          <w:szCs w:val="22"/>
        </w:rPr>
        <w:t>), Post-Traumatic Stress Disorder (PTSD), Major Depress</w:t>
      </w:r>
      <w:r w:rsidR="003C3168" w:rsidRPr="009F6FA0">
        <w:rPr>
          <w:rFonts w:ascii="Times New Roman" w:hAnsi="Times New Roman"/>
          <w:bCs/>
          <w:iCs/>
          <w:sz w:val="22"/>
          <w:szCs w:val="22"/>
        </w:rPr>
        <w:t>ive Disorder (MDD)</w:t>
      </w:r>
      <w:r w:rsidR="00C4581C" w:rsidRPr="009F6FA0">
        <w:rPr>
          <w:rFonts w:ascii="Times New Roman" w:hAnsi="Times New Roman"/>
          <w:bCs/>
          <w:iCs/>
          <w:sz w:val="22"/>
          <w:szCs w:val="22"/>
        </w:rPr>
        <w:t xml:space="preserve">, chronic pain, substance abuse, etc. Often, individuals suffer from multiple deployment-related conditions that seem to co-occur, as revealed by statistical modeling procedures (e.g., </w:t>
      </w:r>
      <w:proofErr w:type="spellStart"/>
      <w:r w:rsidR="00C4581C" w:rsidRPr="009F6FA0">
        <w:rPr>
          <w:rFonts w:ascii="Times New Roman" w:hAnsi="Times New Roman"/>
          <w:bCs/>
          <w:iCs/>
          <w:sz w:val="22"/>
          <w:szCs w:val="22"/>
        </w:rPr>
        <w:t>mTBI+PTSD+MDD</w:t>
      </w:r>
      <w:proofErr w:type="spellEnd"/>
      <w:r w:rsidR="00C4581C" w:rsidRPr="009F6FA0">
        <w:rPr>
          <w:rFonts w:ascii="Times New Roman" w:hAnsi="Times New Roman"/>
          <w:bCs/>
          <w:iCs/>
          <w:sz w:val="22"/>
          <w:szCs w:val="22"/>
        </w:rPr>
        <w:t xml:space="preserve">) that have yet to be fully understood from both a psychological and biological point of view. In this project, we address the biological gap using highly advanced brain imaging techniques to </w:t>
      </w:r>
      <w:r w:rsidR="00C4581C" w:rsidRPr="009F6FA0">
        <w:rPr>
          <w:rFonts w:ascii="Times New Roman" w:hAnsi="Times New Roman"/>
          <w:sz w:val="22"/>
          <w:szCs w:val="22"/>
        </w:rPr>
        <w:t xml:space="preserve">understand and characterize how such clinical conditions can affect the brain. We will use multimodal neuroimaging procedures, as opposed to any single procedure, </w:t>
      </w:r>
      <w:r w:rsidR="00E731C0" w:rsidRPr="009F6FA0">
        <w:rPr>
          <w:rFonts w:ascii="Times New Roman" w:hAnsi="Times New Roman"/>
          <w:sz w:val="22"/>
          <w:szCs w:val="22"/>
        </w:rPr>
        <w:t>to</w:t>
      </w:r>
      <w:r w:rsidR="00C4581C" w:rsidRPr="009F6FA0">
        <w:rPr>
          <w:rFonts w:ascii="Times New Roman" w:hAnsi="Times New Roman"/>
          <w:sz w:val="22"/>
          <w:szCs w:val="22"/>
        </w:rPr>
        <w:t xml:space="preserve"> provide the most informative data for differentiating the multifaceted symptoms of deployment trauma. </w:t>
      </w:r>
      <w:r w:rsidR="00290802" w:rsidRPr="009F6FA0">
        <w:rPr>
          <w:rFonts w:ascii="Times New Roman" w:hAnsi="Times New Roman"/>
          <w:sz w:val="22"/>
          <w:szCs w:val="22"/>
        </w:rPr>
        <w:t xml:space="preserve"> </w:t>
      </w:r>
    </w:p>
    <w:p w14:paraId="6F56C42B" w14:textId="77777777" w:rsidR="003A1E02" w:rsidRPr="009F6FA0" w:rsidRDefault="003A1E02">
      <w:pPr>
        <w:widowControl w:val="0"/>
        <w:autoSpaceDE w:val="0"/>
        <w:autoSpaceDN w:val="0"/>
        <w:adjustRightInd w:val="0"/>
        <w:spacing w:after="60"/>
        <w:rPr>
          <w:rFonts w:ascii="Times New Roman" w:hAnsi="Times New Roman"/>
          <w:sz w:val="22"/>
          <w:szCs w:val="22"/>
        </w:rPr>
      </w:pPr>
    </w:p>
    <w:p w14:paraId="6EB09629" w14:textId="45B5E2E6" w:rsidR="00F74C44" w:rsidRPr="009F6FA0" w:rsidRDefault="00F74C44" w:rsidP="00F74C44">
      <w:pPr>
        <w:spacing w:after="240"/>
        <w:rPr>
          <w:rFonts w:ascii="Times New Roman" w:hAnsi="Times New Roman"/>
          <w:sz w:val="22"/>
          <w:szCs w:val="22"/>
        </w:rPr>
      </w:pPr>
      <w:r w:rsidRPr="009F6FA0">
        <w:rPr>
          <w:rFonts w:ascii="Times New Roman" w:hAnsi="Times New Roman"/>
          <w:sz w:val="22"/>
          <w:szCs w:val="22"/>
          <w:u w:val="single"/>
        </w:rPr>
        <w:t xml:space="preserve">Significance: </w:t>
      </w:r>
      <w:r w:rsidRPr="009F6FA0">
        <w:rPr>
          <w:rFonts w:ascii="Times New Roman" w:hAnsi="Times New Roman"/>
          <w:sz w:val="22"/>
          <w:szCs w:val="22"/>
        </w:rPr>
        <w:t xml:space="preserve">With advances in neuroimaging technologies, we are now able to image at high-resolution with varying contrasts </w:t>
      </w:r>
      <w:r w:rsidR="005319A3" w:rsidRPr="009F6FA0">
        <w:rPr>
          <w:rFonts w:ascii="Times New Roman" w:hAnsi="Times New Roman"/>
          <w:sz w:val="22"/>
          <w:szCs w:val="22"/>
        </w:rPr>
        <w:t>using Magnetic Resonance Imaging (</w:t>
      </w:r>
      <w:r w:rsidRPr="009F6FA0">
        <w:rPr>
          <w:rFonts w:ascii="Times New Roman" w:hAnsi="Times New Roman"/>
          <w:sz w:val="22"/>
          <w:szCs w:val="22"/>
        </w:rPr>
        <w:t>MRI</w:t>
      </w:r>
      <w:r w:rsidR="005319A3" w:rsidRPr="009F6FA0">
        <w:rPr>
          <w:rFonts w:ascii="Times New Roman" w:hAnsi="Times New Roman"/>
          <w:sz w:val="22"/>
          <w:szCs w:val="22"/>
        </w:rPr>
        <w:t>)</w:t>
      </w:r>
      <w:r w:rsidRPr="009F6FA0">
        <w:rPr>
          <w:rFonts w:ascii="Times New Roman" w:hAnsi="Times New Roman"/>
          <w:sz w:val="22"/>
          <w:szCs w:val="22"/>
        </w:rPr>
        <w:t xml:space="preserve">. Multispectral procedures allow for morphometric, diffusion, and functional measures to be acquired within a single session. This approach provides a synergistic opportunity compared to any single advanced technologies in isolation to characterize degeneration of neural system in TBI across multiple levels of neural organization. </w:t>
      </w:r>
    </w:p>
    <w:p w14:paraId="077D9C82" w14:textId="6DCE7655" w:rsidR="00F74C44" w:rsidRPr="009F6FA0" w:rsidRDefault="00F74C44" w:rsidP="00F74C44">
      <w:pPr>
        <w:spacing w:after="240"/>
        <w:rPr>
          <w:rFonts w:ascii="Times New Roman" w:hAnsi="Times New Roman"/>
          <w:sz w:val="22"/>
          <w:szCs w:val="22"/>
        </w:rPr>
      </w:pPr>
      <w:r w:rsidRPr="009F6FA0">
        <w:rPr>
          <w:rFonts w:ascii="Times New Roman" w:hAnsi="Times New Roman"/>
          <w:sz w:val="22"/>
          <w:szCs w:val="22"/>
          <w:u w:val="single"/>
        </w:rPr>
        <w:t xml:space="preserve">Relevance to Veterans Health: </w:t>
      </w:r>
      <w:r w:rsidRPr="009F6FA0">
        <w:rPr>
          <w:rFonts w:ascii="Times New Roman" w:hAnsi="Times New Roman"/>
          <w:sz w:val="22"/>
          <w:szCs w:val="22"/>
        </w:rPr>
        <w:t>Many of the current diagnoses rely on subjective reports and are limited to binary categories. With advances in brain imaging, we are hoping to develop a better capacity for characterization and understanding of the burden of TBI and PTSD. This may lead to better diagnoses, therapeutic efforts</w:t>
      </w:r>
      <w:r w:rsidR="005319A3" w:rsidRPr="009F6FA0">
        <w:rPr>
          <w:rFonts w:ascii="Times New Roman" w:hAnsi="Times New Roman"/>
          <w:sz w:val="22"/>
          <w:szCs w:val="22"/>
        </w:rPr>
        <w:t>,</w:t>
      </w:r>
      <w:r w:rsidRPr="009F6FA0">
        <w:rPr>
          <w:rFonts w:ascii="Times New Roman" w:hAnsi="Times New Roman"/>
          <w:sz w:val="22"/>
          <w:szCs w:val="22"/>
        </w:rPr>
        <w:t xml:space="preserve"> and treatment evaluation for Veterans.</w:t>
      </w:r>
    </w:p>
    <w:p w14:paraId="78E9D335" w14:textId="77777777" w:rsidR="00F74C44" w:rsidRPr="009F6FA0" w:rsidRDefault="00290802" w:rsidP="00290802">
      <w:pPr>
        <w:spacing w:after="60"/>
        <w:rPr>
          <w:rFonts w:ascii="Times New Roman" w:hAnsi="Times New Roman"/>
          <w:b/>
          <w:bCs/>
          <w:sz w:val="22"/>
          <w:szCs w:val="22"/>
        </w:rPr>
      </w:pPr>
      <w:r w:rsidRPr="009F6FA0">
        <w:rPr>
          <w:rFonts w:ascii="Times New Roman" w:hAnsi="Times New Roman"/>
          <w:b/>
          <w:bCs/>
          <w:sz w:val="22"/>
          <w:szCs w:val="22"/>
        </w:rPr>
        <w:t>2</w:t>
      </w:r>
      <w:r w:rsidR="00F74C44" w:rsidRPr="009F6FA0">
        <w:rPr>
          <w:rFonts w:ascii="Times New Roman" w:hAnsi="Times New Roman"/>
          <w:b/>
          <w:bCs/>
          <w:sz w:val="22"/>
          <w:szCs w:val="22"/>
        </w:rPr>
        <w:t xml:space="preserve">.WORK PROPOSED NEUROIMAGING PROCEDURES. </w:t>
      </w:r>
    </w:p>
    <w:p w14:paraId="3D5889FF" w14:textId="77777777" w:rsidR="003A1E02" w:rsidRPr="009F6FA0" w:rsidRDefault="003A1E02" w:rsidP="003A1E02">
      <w:pPr>
        <w:spacing w:after="60"/>
        <w:rPr>
          <w:rFonts w:ascii="Times New Roman" w:hAnsi="Times New Roman"/>
          <w:b/>
          <w:bCs/>
          <w:sz w:val="22"/>
          <w:szCs w:val="22"/>
        </w:rPr>
      </w:pPr>
    </w:p>
    <w:p w14:paraId="08B2CB4A" w14:textId="77777777" w:rsidR="00F74C44" w:rsidRPr="009F6FA0" w:rsidRDefault="00F74C44" w:rsidP="00F74C44">
      <w:pPr>
        <w:spacing w:after="240"/>
        <w:rPr>
          <w:rFonts w:ascii="Times New Roman" w:hAnsi="Times New Roman"/>
          <w:bCs/>
          <w:sz w:val="22"/>
          <w:szCs w:val="22"/>
        </w:rPr>
      </w:pPr>
      <w:r w:rsidRPr="009F6FA0">
        <w:rPr>
          <w:rFonts w:ascii="Times New Roman" w:hAnsi="Times New Roman"/>
          <w:b/>
          <w:bCs/>
          <w:i/>
          <w:sz w:val="22"/>
          <w:szCs w:val="22"/>
        </w:rPr>
        <w:t>Recruitment of subjects.</w:t>
      </w:r>
      <w:r w:rsidRPr="009F6FA0">
        <w:rPr>
          <w:rFonts w:ascii="Times New Roman" w:hAnsi="Times New Roman"/>
          <w:bCs/>
          <w:sz w:val="22"/>
          <w:szCs w:val="22"/>
        </w:rPr>
        <w:t xml:space="preserve"> Research personnel involved in Core B</w:t>
      </w:r>
      <w:r w:rsidR="00C115F9" w:rsidRPr="009F6FA0">
        <w:rPr>
          <w:rFonts w:ascii="Times New Roman" w:hAnsi="Times New Roman"/>
          <w:bCs/>
          <w:sz w:val="22"/>
          <w:szCs w:val="22"/>
        </w:rPr>
        <w:t xml:space="preserve"> (IRB #2354)</w:t>
      </w:r>
      <w:r w:rsidRPr="009F6FA0">
        <w:rPr>
          <w:rFonts w:ascii="Times New Roman" w:hAnsi="Times New Roman"/>
          <w:bCs/>
          <w:sz w:val="22"/>
          <w:szCs w:val="22"/>
        </w:rPr>
        <w:t xml:space="preserve"> will perform recruitment of all TRACTS participants</w:t>
      </w:r>
      <w:r w:rsidR="00314344" w:rsidRPr="009F6FA0">
        <w:rPr>
          <w:rFonts w:ascii="Times New Roman" w:hAnsi="Times New Roman"/>
          <w:bCs/>
          <w:sz w:val="22"/>
          <w:szCs w:val="22"/>
        </w:rPr>
        <w:t xml:space="preserve">. </w:t>
      </w:r>
      <w:r w:rsidRPr="009F6FA0">
        <w:rPr>
          <w:rFonts w:ascii="Times New Roman" w:hAnsi="Times New Roman"/>
          <w:bCs/>
          <w:sz w:val="22"/>
          <w:szCs w:val="22"/>
        </w:rPr>
        <w:t xml:space="preserve">We aim to </w:t>
      </w:r>
      <w:r w:rsidR="00314344" w:rsidRPr="009F6FA0">
        <w:rPr>
          <w:rFonts w:ascii="Times New Roman" w:hAnsi="Times New Roman"/>
          <w:bCs/>
          <w:sz w:val="22"/>
          <w:szCs w:val="22"/>
        </w:rPr>
        <w:t xml:space="preserve">enroll </w:t>
      </w:r>
      <w:r w:rsidRPr="009F6FA0">
        <w:rPr>
          <w:rFonts w:ascii="Times New Roman" w:hAnsi="Times New Roman"/>
          <w:bCs/>
          <w:sz w:val="22"/>
          <w:szCs w:val="22"/>
        </w:rPr>
        <w:t>approximately 750 participants in total. Some participants may be asked to return for a follow-up visit. A first follow-up visit may take place approximately, but not limited to (depending on a participant’s availability) 12 months after the initial visit. A second follow-up visit may take place approximately, but not limited to (depending on a participant’s availability) 5 years after the initial visit. These follow-up visits will allow us to gather longitudinal data on the impact of TBI and PTSD on the brain.</w:t>
      </w:r>
    </w:p>
    <w:p w14:paraId="4E2D8C94" w14:textId="77777777" w:rsidR="00F74C44" w:rsidRPr="009F6FA0" w:rsidRDefault="00F74C44" w:rsidP="00F74C44">
      <w:pPr>
        <w:spacing w:after="240"/>
        <w:rPr>
          <w:rFonts w:ascii="Times New Roman" w:hAnsi="Times New Roman"/>
          <w:bCs/>
          <w:sz w:val="22"/>
          <w:szCs w:val="22"/>
        </w:rPr>
      </w:pPr>
      <w:r w:rsidRPr="009F6FA0">
        <w:rPr>
          <w:rFonts w:ascii="Times New Roman" w:hAnsi="Times New Roman"/>
          <w:bCs/>
          <w:sz w:val="22"/>
          <w:szCs w:val="22"/>
        </w:rPr>
        <w:t xml:space="preserve">Participants will </w:t>
      </w:r>
      <w:r w:rsidR="00B33AD7" w:rsidRPr="009F6FA0">
        <w:rPr>
          <w:rFonts w:ascii="Times New Roman" w:hAnsi="Times New Roman"/>
          <w:bCs/>
          <w:sz w:val="22"/>
          <w:szCs w:val="22"/>
        </w:rPr>
        <w:t xml:space="preserve">not </w:t>
      </w:r>
      <w:r w:rsidRPr="009F6FA0">
        <w:rPr>
          <w:rFonts w:ascii="Times New Roman" w:hAnsi="Times New Roman"/>
          <w:bCs/>
          <w:sz w:val="22"/>
          <w:szCs w:val="22"/>
        </w:rPr>
        <w:t xml:space="preserve">be included in the study if they match the following criteria: </w:t>
      </w:r>
    </w:p>
    <w:p w14:paraId="4476FA88" w14:textId="611F327C" w:rsidR="00F74C44" w:rsidRPr="009F6FA0" w:rsidRDefault="00F74C44" w:rsidP="00F74C44">
      <w:pPr>
        <w:spacing w:after="240"/>
        <w:rPr>
          <w:rFonts w:ascii="Times New Roman" w:hAnsi="Times New Roman"/>
          <w:bCs/>
          <w:sz w:val="22"/>
          <w:szCs w:val="22"/>
        </w:rPr>
      </w:pPr>
      <w:r w:rsidRPr="009F6FA0">
        <w:rPr>
          <w:rFonts w:ascii="Times New Roman" w:hAnsi="Times New Roman"/>
          <w:bCs/>
          <w:sz w:val="22"/>
          <w:szCs w:val="22"/>
        </w:rPr>
        <w:t xml:space="preserve">- </w:t>
      </w:r>
      <w:r w:rsidR="00B33AD7" w:rsidRPr="009F6FA0">
        <w:rPr>
          <w:rFonts w:ascii="Times New Roman" w:hAnsi="Times New Roman"/>
          <w:bCs/>
          <w:sz w:val="22"/>
          <w:szCs w:val="22"/>
        </w:rPr>
        <w:t>M</w:t>
      </w:r>
      <w:r w:rsidRPr="009F6FA0">
        <w:rPr>
          <w:rFonts w:ascii="Times New Roman" w:hAnsi="Times New Roman"/>
          <w:bCs/>
          <w:sz w:val="22"/>
          <w:szCs w:val="22"/>
        </w:rPr>
        <w:t xml:space="preserve">etallic implants or foreign objects deemed unsafe by the MRI </w:t>
      </w:r>
      <w:r w:rsidR="00E40F86" w:rsidRPr="009F6FA0">
        <w:rPr>
          <w:rFonts w:ascii="Times New Roman" w:hAnsi="Times New Roman"/>
          <w:sz w:val="22"/>
          <w:szCs w:val="22"/>
        </w:rPr>
        <w:t xml:space="preserve">technologist </w:t>
      </w:r>
      <w:r w:rsidRPr="009F6FA0">
        <w:rPr>
          <w:rFonts w:ascii="Times New Roman" w:hAnsi="Times New Roman"/>
          <w:bCs/>
          <w:sz w:val="22"/>
          <w:szCs w:val="22"/>
        </w:rPr>
        <w:t>(</w:t>
      </w:r>
      <w:r w:rsidR="00C47B84" w:rsidRPr="009F6FA0">
        <w:rPr>
          <w:rFonts w:ascii="Times New Roman" w:hAnsi="Times New Roman"/>
          <w:bCs/>
          <w:sz w:val="22"/>
          <w:szCs w:val="22"/>
        </w:rPr>
        <w:t xml:space="preserve">e.g., </w:t>
      </w:r>
      <w:proofErr w:type="gramStart"/>
      <w:r w:rsidRPr="009F6FA0">
        <w:rPr>
          <w:rFonts w:ascii="Times New Roman" w:hAnsi="Times New Roman"/>
          <w:bCs/>
          <w:sz w:val="22"/>
          <w:szCs w:val="22"/>
        </w:rPr>
        <w:t>pace-maker</w:t>
      </w:r>
      <w:proofErr w:type="gramEnd"/>
      <w:r w:rsidRPr="009F6FA0">
        <w:rPr>
          <w:rFonts w:ascii="Times New Roman" w:hAnsi="Times New Roman"/>
          <w:bCs/>
          <w:sz w:val="22"/>
          <w:szCs w:val="22"/>
        </w:rPr>
        <w:t>, shrapnel, metallic screws</w:t>
      </w:r>
      <w:r w:rsidR="00C47B84" w:rsidRPr="009F6FA0">
        <w:rPr>
          <w:rFonts w:ascii="Times New Roman" w:hAnsi="Times New Roman"/>
          <w:bCs/>
          <w:sz w:val="22"/>
          <w:szCs w:val="22"/>
        </w:rPr>
        <w:t>, etc.</w:t>
      </w:r>
      <w:r w:rsidRPr="009F6FA0">
        <w:rPr>
          <w:rFonts w:ascii="Times New Roman" w:hAnsi="Times New Roman"/>
          <w:bCs/>
          <w:sz w:val="22"/>
          <w:szCs w:val="22"/>
        </w:rPr>
        <w:t>)</w:t>
      </w:r>
    </w:p>
    <w:p w14:paraId="23761B69" w14:textId="6DBEA0E5" w:rsidR="00F74C44" w:rsidRPr="009F6FA0" w:rsidRDefault="00F74C44" w:rsidP="00F74C44">
      <w:pPr>
        <w:spacing w:after="240"/>
        <w:rPr>
          <w:rFonts w:ascii="Times New Roman" w:hAnsi="Times New Roman"/>
          <w:bCs/>
          <w:sz w:val="22"/>
          <w:szCs w:val="22"/>
        </w:rPr>
      </w:pPr>
      <w:r w:rsidRPr="009F6FA0">
        <w:rPr>
          <w:rFonts w:ascii="Times New Roman" w:hAnsi="Times New Roman"/>
          <w:bCs/>
          <w:sz w:val="22"/>
          <w:szCs w:val="22"/>
        </w:rPr>
        <w:t xml:space="preserve">- </w:t>
      </w:r>
      <w:r w:rsidR="00B33AD7" w:rsidRPr="009F6FA0">
        <w:rPr>
          <w:rFonts w:ascii="Times New Roman" w:hAnsi="Times New Roman"/>
          <w:bCs/>
          <w:sz w:val="22"/>
          <w:szCs w:val="22"/>
        </w:rPr>
        <w:t>S</w:t>
      </w:r>
      <w:r w:rsidRPr="009F6FA0">
        <w:rPr>
          <w:rFonts w:ascii="Times New Roman" w:hAnsi="Times New Roman"/>
          <w:bCs/>
          <w:sz w:val="22"/>
          <w:szCs w:val="22"/>
        </w:rPr>
        <w:t xml:space="preserve">urgery in the past 2 months </w:t>
      </w:r>
      <w:r w:rsidR="00B33AD7" w:rsidRPr="009F6FA0">
        <w:rPr>
          <w:rFonts w:ascii="Times New Roman" w:hAnsi="Times New Roman"/>
          <w:bCs/>
          <w:sz w:val="22"/>
          <w:szCs w:val="22"/>
        </w:rPr>
        <w:t>except as</w:t>
      </w:r>
      <w:r w:rsidRPr="009F6FA0">
        <w:rPr>
          <w:rFonts w:ascii="Times New Roman" w:hAnsi="Times New Roman"/>
          <w:bCs/>
          <w:sz w:val="22"/>
          <w:szCs w:val="22"/>
        </w:rPr>
        <w:t xml:space="preserve"> approved by the MRI </w:t>
      </w:r>
      <w:r w:rsidR="00E40F86" w:rsidRPr="009F6FA0">
        <w:rPr>
          <w:rFonts w:ascii="Times New Roman" w:hAnsi="Times New Roman"/>
          <w:sz w:val="22"/>
          <w:szCs w:val="22"/>
        </w:rPr>
        <w:t xml:space="preserve">technologist </w:t>
      </w:r>
      <w:r w:rsidRPr="009F6FA0">
        <w:rPr>
          <w:rFonts w:ascii="Times New Roman" w:hAnsi="Times New Roman"/>
          <w:bCs/>
          <w:sz w:val="22"/>
          <w:szCs w:val="22"/>
        </w:rPr>
        <w:t>(</w:t>
      </w:r>
      <w:r w:rsidR="00A16A19" w:rsidRPr="009F6FA0">
        <w:rPr>
          <w:rFonts w:ascii="Times New Roman" w:hAnsi="Times New Roman"/>
          <w:bCs/>
          <w:sz w:val="22"/>
          <w:szCs w:val="22"/>
        </w:rPr>
        <w:t>e.g.,</w:t>
      </w:r>
      <w:r w:rsidRPr="009F6FA0">
        <w:rPr>
          <w:rFonts w:ascii="Times New Roman" w:hAnsi="Times New Roman"/>
          <w:bCs/>
          <w:sz w:val="22"/>
          <w:szCs w:val="22"/>
        </w:rPr>
        <w:t xml:space="preserve"> dental work, colonoscopy</w:t>
      </w:r>
      <w:r w:rsidR="00A16A19" w:rsidRPr="009F6FA0">
        <w:rPr>
          <w:rFonts w:ascii="Times New Roman" w:hAnsi="Times New Roman"/>
          <w:bCs/>
          <w:sz w:val="22"/>
          <w:szCs w:val="22"/>
        </w:rPr>
        <w:t>, etc.</w:t>
      </w:r>
      <w:r w:rsidRPr="009F6FA0">
        <w:rPr>
          <w:rFonts w:ascii="Times New Roman" w:hAnsi="Times New Roman"/>
          <w:bCs/>
          <w:sz w:val="22"/>
          <w:szCs w:val="22"/>
        </w:rPr>
        <w:t>)</w:t>
      </w:r>
    </w:p>
    <w:p w14:paraId="0506431F" w14:textId="5EB4A502" w:rsidR="00F74C44" w:rsidRPr="009F6FA0" w:rsidRDefault="00F74C44" w:rsidP="00F74C44">
      <w:pPr>
        <w:spacing w:after="240"/>
        <w:rPr>
          <w:rFonts w:ascii="Times New Roman" w:hAnsi="Times New Roman"/>
          <w:bCs/>
          <w:sz w:val="22"/>
          <w:szCs w:val="22"/>
        </w:rPr>
      </w:pPr>
      <w:r w:rsidRPr="009F6FA0">
        <w:rPr>
          <w:rFonts w:ascii="Times New Roman" w:hAnsi="Times New Roman"/>
          <w:bCs/>
          <w:sz w:val="22"/>
          <w:szCs w:val="22"/>
        </w:rPr>
        <w:t xml:space="preserve">- Weight </w:t>
      </w:r>
      <w:r w:rsidR="00E33DF9" w:rsidRPr="009F6FA0">
        <w:rPr>
          <w:rFonts w:ascii="Times New Roman" w:hAnsi="Times New Roman"/>
          <w:bCs/>
          <w:sz w:val="22"/>
          <w:szCs w:val="22"/>
        </w:rPr>
        <w:t xml:space="preserve">or size </w:t>
      </w:r>
      <w:r w:rsidRPr="009F6FA0">
        <w:rPr>
          <w:rFonts w:ascii="Times New Roman" w:hAnsi="Times New Roman"/>
          <w:bCs/>
          <w:sz w:val="22"/>
          <w:szCs w:val="22"/>
        </w:rPr>
        <w:t>exceeding the capacity of the scanner table</w:t>
      </w:r>
    </w:p>
    <w:p w14:paraId="5C49A3AC" w14:textId="408E354E" w:rsidR="00F74C44" w:rsidRPr="009F6FA0" w:rsidRDefault="00F74C44" w:rsidP="00F74C44">
      <w:pPr>
        <w:spacing w:after="240"/>
        <w:rPr>
          <w:rFonts w:ascii="Times New Roman" w:hAnsi="Times New Roman"/>
          <w:bCs/>
          <w:sz w:val="22"/>
          <w:szCs w:val="22"/>
        </w:rPr>
      </w:pPr>
      <w:r w:rsidRPr="009F6FA0">
        <w:rPr>
          <w:rFonts w:ascii="Times New Roman" w:hAnsi="Times New Roman"/>
          <w:bCs/>
          <w:sz w:val="22"/>
          <w:szCs w:val="22"/>
        </w:rPr>
        <w:t>Safety screening will be conducted using the “</w:t>
      </w:r>
      <w:r w:rsidRPr="009F6FA0">
        <w:rPr>
          <w:rFonts w:ascii="Times New Roman" w:hAnsi="Times New Roman"/>
          <w:bCs/>
          <w:i/>
          <w:iCs/>
          <w:sz w:val="22"/>
          <w:szCs w:val="22"/>
        </w:rPr>
        <w:t xml:space="preserve">Magnetic Resonance (MR) Procedure Screening Form for Patients” </w:t>
      </w:r>
      <w:r w:rsidRPr="009F6FA0">
        <w:rPr>
          <w:rFonts w:ascii="Times New Roman" w:hAnsi="Times New Roman"/>
          <w:bCs/>
          <w:sz w:val="22"/>
          <w:szCs w:val="22"/>
        </w:rPr>
        <w:t>provided by the department of Radiology of the VA Boston Healthcare Center. If there is a question about an individual’s eligibility for MRI scanning (i.e., if there is a question of metal anywhere in the body), then a clinical x</w:t>
      </w:r>
      <w:r w:rsidR="00711A79" w:rsidRPr="009F6FA0">
        <w:rPr>
          <w:rFonts w:ascii="Times New Roman" w:hAnsi="Times New Roman"/>
          <w:bCs/>
          <w:sz w:val="22"/>
          <w:szCs w:val="22"/>
        </w:rPr>
        <w:t>-</w:t>
      </w:r>
      <w:r w:rsidRPr="009F6FA0">
        <w:rPr>
          <w:rFonts w:ascii="Times New Roman" w:hAnsi="Times New Roman"/>
          <w:bCs/>
          <w:sz w:val="22"/>
          <w:szCs w:val="22"/>
        </w:rPr>
        <w:t>ray will be conducted in the Radiology department at the VA if the participant agrees. The x-ray will only be of the part of the participant’s body in which there is a question about metal. If there is more than one part of the participant’s body in which metal is questionable, the individual will not be able to have the x-ray, and he/she will not be able to have the MRI. If the clinical x-ray determines the presence of metal or other issues that deem ineligibility</w:t>
      </w:r>
      <w:r w:rsidR="00711A79" w:rsidRPr="009F6FA0">
        <w:rPr>
          <w:rFonts w:ascii="Times New Roman" w:hAnsi="Times New Roman"/>
          <w:bCs/>
          <w:sz w:val="22"/>
          <w:szCs w:val="22"/>
        </w:rPr>
        <w:t>,</w:t>
      </w:r>
      <w:r w:rsidRPr="009F6FA0">
        <w:rPr>
          <w:rFonts w:ascii="Times New Roman" w:hAnsi="Times New Roman"/>
          <w:bCs/>
          <w:sz w:val="22"/>
          <w:szCs w:val="22"/>
        </w:rPr>
        <w:t xml:space="preserve"> the participant </w:t>
      </w:r>
      <w:r w:rsidR="0074255B" w:rsidRPr="009F6FA0">
        <w:rPr>
          <w:rFonts w:ascii="Times New Roman" w:hAnsi="Times New Roman"/>
          <w:bCs/>
          <w:sz w:val="22"/>
          <w:szCs w:val="22"/>
        </w:rPr>
        <w:t>will not be</w:t>
      </w:r>
      <w:r w:rsidRPr="009F6FA0">
        <w:rPr>
          <w:rFonts w:ascii="Times New Roman" w:hAnsi="Times New Roman"/>
          <w:bCs/>
          <w:sz w:val="22"/>
          <w:szCs w:val="22"/>
        </w:rPr>
        <w:t xml:space="preserve"> included in the study. Or, if with or without an x-ray there are still further questions about whether there is metal</w:t>
      </w:r>
      <w:r w:rsidR="00942C40" w:rsidRPr="009F6FA0">
        <w:rPr>
          <w:rFonts w:ascii="Times New Roman" w:hAnsi="Times New Roman"/>
          <w:bCs/>
          <w:sz w:val="22"/>
          <w:szCs w:val="22"/>
        </w:rPr>
        <w:t xml:space="preserve"> present</w:t>
      </w:r>
      <w:r w:rsidRPr="009F6FA0">
        <w:rPr>
          <w:rFonts w:ascii="Times New Roman" w:hAnsi="Times New Roman"/>
          <w:bCs/>
          <w:sz w:val="22"/>
          <w:szCs w:val="22"/>
        </w:rPr>
        <w:t xml:space="preserve"> in their body, they will not be able to take part in the study to ensure their safety. A final decision regarding eligibility will </w:t>
      </w:r>
      <w:r w:rsidRPr="009F6FA0">
        <w:rPr>
          <w:rFonts w:ascii="Times New Roman" w:hAnsi="Times New Roman"/>
          <w:bCs/>
          <w:sz w:val="22"/>
          <w:szCs w:val="22"/>
        </w:rPr>
        <w:lastRenderedPageBreak/>
        <w:t xml:space="preserve">be made by the study staff in collaboration with the MRI </w:t>
      </w:r>
      <w:r w:rsidR="00E40F86" w:rsidRPr="009F6FA0">
        <w:rPr>
          <w:rFonts w:ascii="Times New Roman" w:hAnsi="Times New Roman"/>
          <w:sz w:val="22"/>
          <w:szCs w:val="22"/>
        </w:rPr>
        <w:t xml:space="preserve">technologist </w:t>
      </w:r>
      <w:r w:rsidRPr="009F6FA0">
        <w:rPr>
          <w:rFonts w:ascii="Times New Roman" w:hAnsi="Times New Roman"/>
          <w:bCs/>
          <w:sz w:val="22"/>
          <w:szCs w:val="22"/>
        </w:rPr>
        <w:t>who may refuse participation if additional information is revealed after consenting is obtained.</w:t>
      </w:r>
    </w:p>
    <w:p w14:paraId="1018EC28" w14:textId="77777777" w:rsidR="00F74C44" w:rsidRPr="009F6FA0" w:rsidRDefault="00F74C44" w:rsidP="00F74C44">
      <w:pPr>
        <w:spacing w:after="240"/>
        <w:rPr>
          <w:rFonts w:ascii="Times New Roman" w:hAnsi="Times New Roman"/>
          <w:bCs/>
          <w:sz w:val="22"/>
          <w:szCs w:val="22"/>
        </w:rPr>
      </w:pPr>
      <w:r w:rsidRPr="009F6FA0">
        <w:rPr>
          <w:rFonts w:ascii="Times New Roman" w:hAnsi="Times New Roman"/>
          <w:bCs/>
          <w:sz w:val="22"/>
          <w:szCs w:val="22"/>
        </w:rPr>
        <w:t xml:space="preserve">Prior to the MRI session, participants will meet </w:t>
      </w:r>
      <w:r w:rsidR="009F0C5A" w:rsidRPr="009F6FA0">
        <w:rPr>
          <w:rFonts w:ascii="Times New Roman" w:hAnsi="Times New Roman"/>
          <w:bCs/>
          <w:sz w:val="22"/>
          <w:szCs w:val="22"/>
        </w:rPr>
        <w:t>with a study staff</w:t>
      </w:r>
      <w:r w:rsidRPr="009F6FA0">
        <w:rPr>
          <w:rFonts w:ascii="Times New Roman" w:hAnsi="Times New Roman"/>
          <w:bCs/>
          <w:sz w:val="22"/>
          <w:szCs w:val="22"/>
        </w:rPr>
        <w:t xml:space="preserve"> to complete the Informed Consent For</w:t>
      </w:r>
      <w:r w:rsidR="008E20DB" w:rsidRPr="009F6FA0">
        <w:rPr>
          <w:rFonts w:ascii="Times New Roman" w:hAnsi="Times New Roman"/>
          <w:bCs/>
          <w:sz w:val="22"/>
          <w:szCs w:val="22"/>
        </w:rPr>
        <w:t>m and HIPAA authorization form.</w:t>
      </w:r>
      <w:r w:rsidRPr="009F6FA0">
        <w:rPr>
          <w:rFonts w:ascii="Times New Roman" w:hAnsi="Times New Roman"/>
          <w:bCs/>
          <w:sz w:val="22"/>
          <w:szCs w:val="22"/>
        </w:rPr>
        <w:t xml:space="preserve"> At this time, participants will be able to ask study staff questions about their participation and about the MRI environment. Participants will be asked if they agree to the following:</w:t>
      </w:r>
    </w:p>
    <w:p w14:paraId="272878E0" w14:textId="77777777" w:rsidR="00F74C44" w:rsidRPr="009F6FA0" w:rsidRDefault="00F74C44" w:rsidP="00F74C44">
      <w:pPr>
        <w:numPr>
          <w:ilvl w:val="0"/>
          <w:numId w:val="12"/>
        </w:numPr>
        <w:spacing w:after="240"/>
        <w:rPr>
          <w:rFonts w:ascii="Times New Roman" w:hAnsi="Times New Roman"/>
          <w:bCs/>
          <w:sz w:val="22"/>
          <w:szCs w:val="22"/>
        </w:rPr>
      </w:pPr>
      <w:r w:rsidRPr="009F6FA0">
        <w:rPr>
          <w:rFonts w:ascii="Times New Roman" w:hAnsi="Times New Roman"/>
          <w:bCs/>
          <w:sz w:val="22"/>
          <w:szCs w:val="22"/>
        </w:rPr>
        <w:t xml:space="preserve">Be contacted for the follow-up visits described above (~12 months and </w:t>
      </w:r>
      <w:r w:rsidR="003222FD" w:rsidRPr="009F6FA0">
        <w:rPr>
          <w:rFonts w:ascii="Times New Roman" w:hAnsi="Times New Roman"/>
          <w:bCs/>
          <w:sz w:val="22"/>
          <w:szCs w:val="22"/>
        </w:rPr>
        <w:t>~</w:t>
      </w:r>
      <w:r w:rsidRPr="009F6FA0">
        <w:rPr>
          <w:rFonts w:ascii="Times New Roman" w:hAnsi="Times New Roman"/>
          <w:bCs/>
          <w:sz w:val="22"/>
          <w:szCs w:val="22"/>
        </w:rPr>
        <w:t>5 years after the initial visit).</w:t>
      </w:r>
    </w:p>
    <w:p w14:paraId="56B1E1A5" w14:textId="77777777" w:rsidR="00F74C44" w:rsidRPr="009F6FA0" w:rsidRDefault="00F74C44" w:rsidP="00F74C44">
      <w:pPr>
        <w:numPr>
          <w:ilvl w:val="0"/>
          <w:numId w:val="12"/>
        </w:numPr>
        <w:spacing w:after="240"/>
        <w:rPr>
          <w:rFonts w:ascii="Times New Roman" w:hAnsi="Times New Roman"/>
          <w:bCs/>
          <w:sz w:val="22"/>
          <w:szCs w:val="22"/>
        </w:rPr>
      </w:pPr>
      <w:r w:rsidRPr="009F6FA0">
        <w:rPr>
          <w:rFonts w:ascii="Times New Roman" w:hAnsi="Times New Roman"/>
          <w:bCs/>
          <w:sz w:val="22"/>
          <w:szCs w:val="22"/>
        </w:rPr>
        <w:t>I</w:t>
      </w:r>
      <w:r w:rsidR="003222FD" w:rsidRPr="009F6FA0">
        <w:rPr>
          <w:rFonts w:ascii="Times New Roman" w:hAnsi="Times New Roman"/>
          <w:bCs/>
          <w:sz w:val="22"/>
          <w:szCs w:val="22"/>
        </w:rPr>
        <w:t>f</w:t>
      </w:r>
      <w:r w:rsidRPr="009F6FA0">
        <w:rPr>
          <w:rFonts w:ascii="Times New Roman" w:hAnsi="Times New Roman"/>
          <w:bCs/>
          <w:sz w:val="22"/>
          <w:szCs w:val="22"/>
        </w:rPr>
        <w:t xml:space="preserve"> necessary, have an X-ray taken to assess for the potential presence of metallic or foreign bodies that could exclude them from the study </w:t>
      </w:r>
    </w:p>
    <w:p w14:paraId="012A6098" w14:textId="77777777" w:rsidR="00F74C44" w:rsidRPr="009F6FA0" w:rsidRDefault="00F74C44" w:rsidP="00F74C44">
      <w:pPr>
        <w:numPr>
          <w:ilvl w:val="0"/>
          <w:numId w:val="12"/>
        </w:numPr>
        <w:spacing w:after="240"/>
        <w:rPr>
          <w:rFonts w:ascii="Times New Roman" w:hAnsi="Times New Roman"/>
          <w:bCs/>
          <w:sz w:val="22"/>
          <w:szCs w:val="22"/>
        </w:rPr>
      </w:pPr>
      <w:r w:rsidRPr="009F6FA0">
        <w:rPr>
          <w:rFonts w:ascii="Times New Roman" w:hAnsi="Times New Roman"/>
          <w:bCs/>
          <w:sz w:val="22"/>
          <w:szCs w:val="22"/>
        </w:rPr>
        <w:t>To have a credential investigator observe the scan for training purposes</w:t>
      </w:r>
    </w:p>
    <w:p w14:paraId="51C85F0A" w14:textId="4F92CB66" w:rsidR="003A1E02" w:rsidRPr="009F6FA0" w:rsidRDefault="00F74C44">
      <w:pPr>
        <w:numPr>
          <w:ilvl w:val="0"/>
          <w:numId w:val="12"/>
        </w:numPr>
        <w:spacing w:after="240"/>
        <w:rPr>
          <w:rFonts w:ascii="Times New Roman" w:hAnsi="Times New Roman"/>
          <w:bCs/>
          <w:sz w:val="22"/>
          <w:szCs w:val="22"/>
        </w:rPr>
      </w:pPr>
      <w:r w:rsidRPr="009F6FA0">
        <w:rPr>
          <w:rFonts w:ascii="Times New Roman" w:hAnsi="Times New Roman"/>
          <w:bCs/>
          <w:sz w:val="22"/>
          <w:szCs w:val="22"/>
        </w:rPr>
        <w:t>To have the results from their scans shared with their clinical provider</w:t>
      </w:r>
      <w:r w:rsidR="0074255B" w:rsidRPr="009F6FA0">
        <w:rPr>
          <w:rFonts w:ascii="Times New Roman" w:hAnsi="Times New Roman"/>
          <w:bCs/>
          <w:sz w:val="22"/>
          <w:szCs w:val="22"/>
        </w:rPr>
        <w:t xml:space="preserve"> </w:t>
      </w:r>
    </w:p>
    <w:p w14:paraId="17DB35C2" w14:textId="49196255" w:rsidR="00F74C44" w:rsidRPr="009F6FA0" w:rsidRDefault="00F74C44" w:rsidP="00F74C44">
      <w:pPr>
        <w:spacing w:after="240"/>
        <w:rPr>
          <w:rFonts w:ascii="Times New Roman" w:hAnsi="Times New Roman"/>
          <w:sz w:val="22"/>
          <w:szCs w:val="22"/>
        </w:rPr>
      </w:pPr>
      <w:r w:rsidRPr="009F6FA0">
        <w:rPr>
          <w:rFonts w:ascii="Times New Roman" w:hAnsi="Times New Roman"/>
          <w:b/>
          <w:bCs/>
          <w:i/>
          <w:iCs/>
          <w:sz w:val="22"/>
          <w:szCs w:val="22"/>
        </w:rPr>
        <w:t xml:space="preserve">Summary of the neuroimaging procedures and innovative aspects of the proposed research. </w:t>
      </w:r>
      <w:r w:rsidRPr="009F6FA0">
        <w:rPr>
          <w:rFonts w:ascii="Times New Roman" w:hAnsi="Times New Roman"/>
          <w:sz w:val="22"/>
          <w:szCs w:val="22"/>
        </w:rPr>
        <w:t xml:space="preserve">We will perform a detailed analysis of structural and functional imaging parameters acquired from MRI including measures of brain morphometry, </w:t>
      </w:r>
      <w:r w:rsidR="00FA3B94" w:rsidRPr="009F6FA0">
        <w:rPr>
          <w:rFonts w:ascii="Times New Roman" w:hAnsi="Times New Roman"/>
          <w:sz w:val="22"/>
          <w:szCs w:val="22"/>
        </w:rPr>
        <w:t>white matter</w:t>
      </w:r>
      <w:r w:rsidRPr="009F6FA0">
        <w:rPr>
          <w:rFonts w:ascii="Times New Roman" w:hAnsi="Times New Roman"/>
          <w:sz w:val="22"/>
          <w:szCs w:val="22"/>
        </w:rPr>
        <w:t xml:space="preserve"> tissue structure from </w:t>
      </w:r>
      <w:r w:rsidR="00CB7EB3" w:rsidRPr="009F6FA0">
        <w:rPr>
          <w:rFonts w:ascii="Times New Roman" w:hAnsi="Times New Roman"/>
          <w:sz w:val="22"/>
          <w:szCs w:val="22"/>
        </w:rPr>
        <w:t>diffusion-weighted imaging (DWI</w:t>
      </w:r>
      <w:proofErr w:type="gramStart"/>
      <w:r w:rsidR="00CB7EB3" w:rsidRPr="009F6FA0">
        <w:rPr>
          <w:rFonts w:ascii="Times New Roman" w:hAnsi="Times New Roman"/>
          <w:sz w:val="22"/>
          <w:szCs w:val="22"/>
        </w:rPr>
        <w:t>)</w:t>
      </w:r>
      <w:r w:rsidRPr="009F6FA0">
        <w:rPr>
          <w:rFonts w:ascii="Times New Roman" w:hAnsi="Times New Roman"/>
          <w:sz w:val="22"/>
          <w:szCs w:val="22"/>
        </w:rPr>
        <w:t>, and</w:t>
      </w:r>
      <w:proofErr w:type="gramEnd"/>
      <w:r w:rsidRPr="009F6FA0">
        <w:rPr>
          <w:rFonts w:ascii="Times New Roman" w:hAnsi="Times New Roman"/>
          <w:sz w:val="22"/>
          <w:szCs w:val="22"/>
        </w:rPr>
        <w:t xml:space="preserve"> resting</w:t>
      </w:r>
      <w:r w:rsidR="00AA3010" w:rsidRPr="009F6FA0">
        <w:rPr>
          <w:rFonts w:ascii="Times New Roman" w:hAnsi="Times New Roman"/>
          <w:sz w:val="22"/>
          <w:szCs w:val="22"/>
        </w:rPr>
        <w:t>-state</w:t>
      </w:r>
      <w:r w:rsidRPr="009F6FA0">
        <w:rPr>
          <w:rFonts w:ascii="Times New Roman" w:hAnsi="Times New Roman"/>
          <w:sz w:val="22"/>
          <w:szCs w:val="22"/>
        </w:rPr>
        <w:t xml:space="preserve"> functional brain networks</w:t>
      </w:r>
      <w:r w:rsidR="00256BC2" w:rsidRPr="009F6FA0">
        <w:rPr>
          <w:rFonts w:ascii="Times New Roman" w:hAnsi="Times New Roman"/>
          <w:sz w:val="22"/>
          <w:szCs w:val="22"/>
        </w:rPr>
        <w:t xml:space="preserve"> (fMRI)</w:t>
      </w:r>
      <w:r w:rsidRPr="009F6FA0">
        <w:rPr>
          <w:rFonts w:ascii="Times New Roman" w:hAnsi="Times New Roman"/>
          <w:sz w:val="22"/>
          <w:szCs w:val="22"/>
        </w:rPr>
        <w:t xml:space="preserve">. To our knowledge, no prior study has examined mild TBI with this array of </w:t>
      </w:r>
      <w:proofErr w:type="gramStart"/>
      <w:r w:rsidRPr="009F6FA0">
        <w:rPr>
          <w:rFonts w:ascii="Times New Roman" w:hAnsi="Times New Roman"/>
          <w:sz w:val="22"/>
          <w:szCs w:val="22"/>
        </w:rPr>
        <w:t>tools, or</w:t>
      </w:r>
      <w:proofErr w:type="gramEnd"/>
      <w:r w:rsidRPr="009F6FA0">
        <w:rPr>
          <w:rFonts w:ascii="Times New Roman" w:hAnsi="Times New Roman"/>
          <w:sz w:val="22"/>
          <w:szCs w:val="22"/>
        </w:rPr>
        <w:t xml:space="preserve"> collected such data simultaneously during an imaging session. We will employ analysis procedures developed at the </w:t>
      </w:r>
      <w:proofErr w:type="spellStart"/>
      <w:r w:rsidR="00CB7EB3" w:rsidRPr="009F6FA0">
        <w:rPr>
          <w:rFonts w:ascii="Times New Roman" w:hAnsi="Times New Roman"/>
          <w:sz w:val="22"/>
          <w:szCs w:val="22"/>
        </w:rPr>
        <w:t>Athinoula</w:t>
      </w:r>
      <w:proofErr w:type="spellEnd"/>
      <w:r w:rsidR="00CB7EB3" w:rsidRPr="009F6FA0">
        <w:rPr>
          <w:rFonts w:ascii="Times New Roman" w:hAnsi="Times New Roman"/>
          <w:sz w:val="22"/>
          <w:szCs w:val="22"/>
        </w:rPr>
        <w:t xml:space="preserve"> A. </w:t>
      </w:r>
      <w:r w:rsidRPr="009F6FA0">
        <w:rPr>
          <w:rFonts w:ascii="Times New Roman" w:hAnsi="Times New Roman"/>
          <w:sz w:val="22"/>
          <w:szCs w:val="22"/>
        </w:rPr>
        <w:t xml:space="preserve">Martinos </w:t>
      </w:r>
      <w:r w:rsidR="00CB7EB3" w:rsidRPr="009F6FA0">
        <w:rPr>
          <w:rFonts w:ascii="Times New Roman" w:hAnsi="Times New Roman"/>
          <w:sz w:val="22"/>
          <w:szCs w:val="22"/>
        </w:rPr>
        <w:t>C</w:t>
      </w:r>
      <w:r w:rsidRPr="009F6FA0">
        <w:rPr>
          <w:rFonts w:ascii="Times New Roman" w:hAnsi="Times New Roman"/>
          <w:sz w:val="22"/>
          <w:szCs w:val="22"/>
        </w:rPr>
        <w:t>enter</w:t>
      </w:r>
      <w:r w:rsidR="00CB7EB3" w:rsidRPr="009F6FA0">
        <w:rPr>
          <w:rFonts w:ascii="Times New Roman" w:hAnsi="Times New Roman"/>
          <w:sz w:val="22"/>
          <w:szCs w:val="22"/>
        </w:rPr>
        <w:t xml:space="preserve"> for Biomedical Imaging</w:t>
      </w:r>
      <w:r w:rsidRPr="009F6FA0">
        <w:rPr>
          <w:rFonts w:ascii="Times New Roman" w:hAnsi="Times New Roman"/>
          <w:sz w:val="22"/>
          <w:szCs w:val="22"/>
        </w:rPr>
        <w:t xml:space="preserve"> as well as procedures developed by our colleagues at Oxford University for inter</w:t>
      </w:r>
      <w:r w:rsidR="00AA3010" w:rsidRPr="009F6FA0">
        <w:rPr>
          <w:rFonts w:ascii="Times New Roman" w:hAnsi="Times New Roman"/>
          <w:sz w:val="22"/>
          <w:szCs w:val="22"/>
        </w:rPr>
        <w:t>-</w:t>
      </w:r>
      <w:r w:rsidRPr="009F6FA0">
        <w:rPr>
          <w:rFonts w:ascii="Times New Roman" w:hAnsi="Times New Roman"/>
          <w:sz w:val="22"/>
          <w:szCs w:val="22"/>
        </w:rPr>
        <w:t>participant averaging of cortical, diffusion</w:t>
      </w:r>
      <w:r w:rsidR="00AA3010" w:rsidRPr="009F6FA0">
        <w:rPr>
          <w:rFonts w:ascii="Times New Roman" w:hAnsi="Times New Roman"/>
          <w:sz w:val="22"/>
          <w:szCs w:val="22"/>
        </w:rPr>
        <w:t>, and functional</w:t>
      </w:r>
      <w:r w:rsidRPr="009F6FA0">
        <w:rPr>
          <w:rFonts w:ascii="Times New Roman" w:hAnsi="Times New Roman"/>
          <w:sz w:val="22"/>
          <w:szCs w:val="22"/>
        </w:rPr>
        <w:t xml:space="preserve"> data. </w:t>
      </w:r>
      <w:r w:rsidR="001A2380" w:rsidRPr="009F6FA0">
        <w:rPr>
          <w:rFonts w:ascii="Times New Roman" w:hAnsi="Times New Roman"/>
          <w:sz w:val="22"/>
        </w:rPr>
        <w:t xml:space="preserve">Other sites including </w:t>
      </w:r>
      <w:r w:rsidR="00CB7EB3" w:rsidRPr="009F6FA0">
        <w:rPr>
          <w:rFonts w:ascii="Times New Roman" w:hAnsi="Times New Roman"/>
          <w:sz w:val="22"/>
        </w:rPr>
        <w:t>the Martinos Center</w:t>
      </w:r>
      <w:r w:rsidR="001A2380" w:rsidRPr="009F6FA0">
        <w:rPr>
          <w:rFonts w:ascii="Times New Roman" w:hAnsi="Times New Roman"/>
          <w:sz w:val="22"/>
        </w:rPr>
        <w:t xml:space="preserve"> will also process values obtained from the VA scanner. Scanner data will be physically transferred to and from other sites such as MGH via a FIPS certified Aegis Padlock Fortress Encrypted USB Hard Drive </w:t>
      </w:r>
      <w:r w:rsidR="0025171F" w:rsidRPr="009F6FA0">
        <w:rPr>
          <w:rFonts w:ascii="Times New Roman" w:hAnsi="Times New Roman"/>
          <w:sz w:val="22"/>
        </w:rPr>
        <w:t>or</w:t>
      </w:r>
      <w:r w:rsidR="001A2380" w:rsidRPr="009F6FA0">
        <w:rPr>
          <w:rFonts w:ascii="Times New Roman" w:hAnsi="Times New Roman"/>
          <w:sz w:val="22"/>
        </w:rPr>
        <w:t xml:space="preserve"> VA issued software encrypted 2 Gb Flash Drives. Scanner data will be virtually transferred to and from other sites including MGH through Secure Copy Protocol, or </w:t>
      </w:r>
      <w:r w:rsidR="00DA5CEA" w:rsidRPr="009F6FA0">
        <w:rPr>
          <w:rFonts w:ascii="Times New Roman" w:hAnsi="Times New Roman"/>
          <w:sz w:val="22"/>
        </w:rPr>
        <w:t>SCP.</w:t>
      </w:r>
      <w:r w:rsidR="001A2380" w:rsidRPr="009F6FA0">
        <w:rPr>
          <w:rFonts w:ascii="Times New Roman" w:hAnsi="Times New Roman"/>
          <w:sz w:val="22"/>
        </w:rPr>
        <w:t xml:space="preserve"> </w:t>
      </w:r>
      <w:proofErr w:type="gramStart"/>
      <w:r w:rsidR="001A2380" w:rsidRPr="009F6FA0">
        <w:rPr>
          <w:rFonts w:ascii="Times New Roman" w:hAnsi="Times New Roman"/>
          <w:sz w:val="22"/>
        </w:rPr>
        <w:t>Any and all</w:t>
      </w:r>
      <w:proofErr w:type="gramEnd"/>
      <w:r w:rsidR="001A2380" w:rsidRPr="009F6FA0">
        <w:rPr>
          <w:rFonts w:ascii="Times New Roman" w:hAnsi="Times New Roman"/>
          <w:sz w:val="22"/>
        </w:rPr>
        <w:t xml:space="preserve"> data transferred to other sites including MGH will be subject to VA Records Management protocol and will be managed accordingly. </w:t>
      </w:r>
      <w:r w:rsidRPr="009F6FA0">
        <w:rPr>
          <w:rFonts w:ascii="Times New Roman" w:hAnsi="Times New Roman"/>
          <w:sz w:val="22"/>
          <w:szCs w:val="22"/>
        </w:rPr>
        <w:t>All imaging will occur on a 3-Tesla Siemens Prisma scanner. This whole-body scanner has the advantage of high signal-to-</w:t>
      </w:r>
      <w:proofErr w:type="gramStart"/>
      <w:r w:rsidRPr="009F6FA0">
        <w:rPr>
          <w:rFonts w:ascii="Times New Roman" w:hAnsi="Times New Roman"/>
          <w:sz w:val="22"/>
          <w:szCs w:val="22"/>
        </w:rPr>
        <w:t>noise, yet</w:t>
      </w:r>
      <w:proofErr w:type="gramEnd"/>
      <w:r w:rsidRPr="009F6FA0">
        <w:rPr>
          <w:rFonts w:ascii="Times New Roman" w:hAnsi="Times New Roman"/>
          <w:sz w:val="22"/>
          <w:szCs w:val="22"/>
        </w:rPr>
        <w:t xml:space="preserve"> has been optimized for minimal gradient distortions typical of high field imaging.</w:t>
      </w:r>
    </w:p>
    <w:p w14:paraId="116F1507" w14:textId="34339471" w:rsidR="00C62D5D" w:rsidRPr="009F6FA0" w:rsidRDefault="00F74C44" w:rsidP="009F498F">
      <w:pPr>
        <w:spacing w:after="240"/>
        <w:rPr>
          <w:rFonts w:ascii="Times New Roman" w:hAnsi="Times New Roman"/>
          <w:sz w:val="22"/>
          <w:szCs w:val="22"/>
        </w:rPr>
      </w:pPr>
      <w:r w:rsidRPr="009F6FA0">
        <w:rPr>
          <w:rFonts w:ascii="Times New Roman" w:hAnsi="Times New Roman"/>
          <w:sz w:val="22"/>
          <w:szCs w:val="22"/>
        </w:rPr>
        <w:t xml:space="preserve">Once at the scanner suite, participants will be asked to review the clearance form with the MRI </w:t>
      </w:r>
      <w:r w:rsidR="00E40F86" w:rsidRPr="009F6FA0">
        <w:rPr>
          <w:rFonts w:ascii="Times New Roman" w:hAnsi="Times New Roman"/>
          <w:sz w:val="22"/>
          <w:szCs w:val="22"/>
        </w:rPr>
        <w:t>technologist</w:t>
      </w:r>
      <w:r w:rsidRPr="009F6FA0">
        <w:rPr>
          <w:rFonts w:ascii="Times New Roman" w:hAnsi="Times New Roman"/>
          <w:sz w:val="22"/>
          <w:szCs w:val="22"/>
        </w:rPr>
        <w:t xml:space="preserve"> on staff. They will be asked to change into MRI safe clothes provided on site (</w:t>
      </w:r>
      <w:r w:rsidR="00D60856" w:rsidRPr="009F6FA0">
        <w:rPr>
          <w:rFonts w:ascii="Times New Roman" w:hAnsi="Times New Roman"/>
          <w:sz w:val="22"/>
          <w:szCs w:val="22"/>
        </w:rPr>
        <w:t xml:space="preserve">i.e., </w:t>
      </w:r>
      <w:r w:rsidRPr="009F6FA0">
        <w:rPr>
          <w:rFonts w:ascii="Times New Roman" w:hAnsi="Times New Roman"/>
          <w:sz w:val="22"/>
          <w:szCs w:val="22"/>
        </w:rPr>
        <w:t>hospital gown</w:t>
      </w:r>
      <w:r w:rsidR="00D60856" w:rsidRPr="009F6FA0">
        <w:rPr>
          <w:rFonts w:ascii="Times New Roman" w:hAnsi="Times New Roman"/>
          <w:sz w:val="22"/>
          <w:szCs w:val="22"/>
        </w:rPr>
        <w:t>s</w:t>
      </w:r>
      <w:r w:rsidRPr="009F6FA0">
        <w:rPr>
          <w:rFonts w:ascii="Times New Roman" w:hAnsi="Times New Roman"/>
          <w:sz w:val="22"/>
          <w:szCs w:val="22"/>
        </w:rPr>
        <w:t xml:space="preserve">, MRI safe pants and socks). They will then be escorted to the MRI scanner by the MRI </w:t>
      </w:r>
      <w:r w:rsidR="00E40F86" w:rsidRPr="009F6FA0">
        <w:rPr>
          <w:rFonts w:ascii="Times New Roman" w:hAnsi="Times New Roman"/>
          <w:sz w:val="22"/>
          <w:szCs w:val="22"/>
        </w:rPr>
        <w:t xml:space="preserve">technologist </w:t>
      </w:r>
      <w:r w:rsidRPr="009F6FA0">
        <w:rPr>
          <w:rFonts w:ascii="Times New Roman" w:hAnsi="Times New Roman"/>
          <w:sz w:val="22"/>
          <w:szCs w:val="22"/>
        </w:rPr>
        <w:t>and study staff member. Throughout the MRI session, participants will be able to communicate with the research staff via intercom. Participants will be regularly instructed as to the length of each acquisition and as to required behavior (</w:t>
      </w:r>
      <w:r w:rsidR="00D60856" w:rsidRPr="009F6FA0">
        <w:rPr>
          <w:rFonts w:ascii="Times New Roman" w:hAnsi="Times New Roman"/>
          <w:sz w:val="22"/>
          <w:szCs w:val="22"/>
        </w:rPr>
        <w:t xml:space="preserve">e.g., </w:t>
      </w:r>
      <w:r w:rsidRPr="009F6FA0">
        <w:rPr>
          <w:rFonts w:ascii="Times New Roman" w:hAnsi="Times New Roman"/>
          <w:sz w:val="22"/>
          <w:szCs w:val="22"/>
        </w:rPr>
        <w:t>keeping eyes opened or to stay still). In case of excessive movement from the participants, they may be asked to re-do a sequence. In case this happens, other acquisitions may be sacrificed to respect time limit. The approximate length of the scan is 90 minutes. Some sequences may be prioritized for collection purposes. It is not scientifically necessary to complete all sequences of the TRACTS protocol to collect viable data.</w:t>
      </w:r>
    </w:p>
    <w:p w14:paraId="38DAD4B6" w14:textId="3DDABE20" w:rsidR="009F498F" w:rsidRPr="009F6FA0" w:rsidRDefault="00605E9A" w:rsidP="009F498F">
      <w:pPr>
        <w:spacing w:after="240"/>
        <w:rPr>
          <w:rFonts w:ascii="Times New Roman" w:hAnsi="Times New Roman"/>
          <w:sz w:val="22"/>
          <w:szCs w:val="22"/>
        </w:rPr>
      </w:pPr>
      <w:r w:rsidRPr="009F6FA0">
        <w:rPr>
          <w:rFonts w:ascii="Times New Roman" w:hAnsi="Times New Roman"/>
          <w:sz w:val="22"/>
          <w:szCs w:val="22"/>
        </w:rPr>
        <w:t xml:space="preserve">We will also seek to examine whether </w:t>
      </w:r>
      <w:r w:rsidR="00D60856" w:rsidRPr="009F6FA0">
        <w:rPr>
          <w:rFonts w:ascii="Times New Roman" w:hAnsi="Times New Roman"/>
          <w:sz w:val="22"/>
          <w:szCs w:val="22"/>
        </w:rPr>
        <w:t>V</w:t>
      </w:r>
      <w:r w:rsidRPr="009F6FA0">
        <w:rPr>
          <w:rFonts w:ascii="Times New Roman" w:hAnsi="Times New Roman"/>
          <w:sz w:val="22"/>
          <w:szCs w:val="22"/>
        </w:rPr>
        <w:t xml:space="preserve">eterans presenting with conditions such as </w:t>
      </w:r>
      <w:proofErr w:type="spellStart"/>
      <w:r w:rsidRPr="009F6FA0">
        <w:rPr>
          <w:rFonts w:ascii="Times New Roman" w:hAnsi="Times New Roman"/>
          <w:sz w:val="22"/>
          <w:szCs w:val="22"/>
        </w:rPr>
        <w:t>mTBI</w:t>
      </w:r>
      <w:proofErr w:type="spellEnd"/>
      <w:r w:rsidRPr="009F6FA0">
        <w:rPr>
          <w:rFonts w:ascii="Times New Roman" w:hAnsi="Times New Roman"/>
          <w:sz w:val="22"/>
          <w:szCs w:val="22"/>
        </w:rPr>
        <w:t xml:space="preserve"> and PTSD have accelerated aging in comparison to </w:t>
      </w:r>
      <w:r w:rsidR="00813254" w:rsidRPr="009F6FA0">
        <w:rPr>
          <w:rFonts w:ascii="Times New Roman" w:hAnsi="Times New Roman"/>
          <w:sz w:val="22"/>
          <w:szCs w:val="22"/>
        </w:rPr>
        <w:t>V</w:t>
      </w:r>
      <w:r w:rsidRPr="009F6FA0">
        <w:rPr>
          <w:rFonts w:ascii="Times New Roman" w:hAnsi="Times New Roman"/>
          <w:sz w:val="22"/>
          <w:szCs w:val="22"/>
        </w:rPr>
        <w:t xml:space="preserve">eterans without these disorders in our TRACTS cohort. This project will utilize publicly available and coded MRI and supplementary data from open data initiatives, such as ADNI and the Human Connectome Project to create algorithms of the conditions that can also be applied to those in our already collected and coded dataset of veterans (i.e., the TRACTS cohort). Datasets from these open data projects are available only to internal credentialed </w:t>
      </w:r>
      <w:proofErr w:type="gramStart"/>
      <w:r w:rsidRPr="009F6FA0">
        <w:rPr>
          <w:rFonts w:ascii="Times New Roman" w:hAnsi="Times New Roman"/>
          <w:sz w:val="22"/>
          <w:szCs w:val="22"/>
        </w:rPr>
        <w:t>investigators, and</w:t>
      </w:r>
      <w:proofErr w:type="gramEnd"/>
      <w:r w:rsidRPr="009F6FA0">
        <w:rPr>
          <w:rFonts w:ascii="Times New Roman" w:hAnsi="Times New Roman"/>
          <w:sz w:val="22"/>
          <w:szCs w:val="22"/>
        </w:rPr>
        <w:t xml:space="preserve"> kept on password-protected lab workstations behind the VA firewall.</w:t>
      </w:r>
    </w:p>
    <w:p w14:paraId="6D35BB63" w14:textId="34EAB3DA" w:rsidR="00F74C44" w:rsidRPr="009F6FA0" w:rsidRDefault="00F74C44" w:rsidP="00F74C44">
      <w:pPr>
        <w:spacing w:after="240"/>
        <w:rPr>
          <w:rFonts w:ascii="Times New Roman" w:hAnsi="Times New Roman"/>
          <w:sz w:val="18"/>
          <w:szCs w:val="18"/>
        </w:rPr>
      </w:pPr>
      <w:r w:rsidRPr="009F6FA0">
        <w:rPr>
          <w:rFonts w:ascii="Times New Roman" w:hAnsi="Times New Roman"/>
          <w:b/>
          <w:sz w:val="22"/>
          <w:szCs w:val="22"/>
        </w:rPr>
        <w:t>Risks to Subjects.</w:t>
      </w:r>
      <w:r w:rsidRPr="009F6FA0">
        <w:rPr>
          <w:rFonts w:ascii="Times New Roman" w:hAnsi="Times New Roman"/>
          <w:sz w:val="22"/>
          <w:szCs w:val="22"/>
        </w:rPr>
        <w:t xml:space="preserve"> The main risk involved in the MRI scanning is related to the presence of metal in the body of participants. Metallic implants can move or be distorted due to the magnetic field. </w:t>
      </w:r>
      <w:proofErr w:type="gramStart"/>
      <w:r w:rsidR="00E40F86" w:rsidRPr="009F6FA0">
        <w:rPr>
          <w:rFonts w:ascii="Times New Roman" w:hAnsi="Times New Roman"/>
          <w:sz w:val="22"/>
          <w:szCs w:val="22"/>
        </w:rPr>
        <w:t>Therefore</w:t>
      </w:r>
      <w:proofErr w:type="gramEnd"/>
      <w:r w:rsidRPr="009F6FA0">
        <w:rPr>
          <w:rFonts w:ascii="Times New Roman" w:hAnsi="Times New Roman"/>
          <w:sz w:val="22"/>
          <w:szCs w:val="22"/>
        </w:rPr>
        <w:t xml:space="preserve"> participants will be asked by study staff and </w:t>
      </w:r>
      <w:r w:rsidR="00E40F86" w:rsidRPr="009F6FA0">
        <w:rPr>
          <w:rFonts w:ascii="Times New Roman" w:hAnsi="Times New Roman"/>
          <w:sz w:val="22"/>
          <w:szCs w:val="22"/>
        </w:rPr>
        <w:t xml:space="preserve">the </w:t>
      </w:r>
      <w:r w:rsidRPr="009F6FA0">
        <w:rPr>
          <w:rFonts w:ascii="Times New Roman" w:hAnsi="Times New Roman"/>
          <w:sz w:val="22"/>
          <w:szCs w:val="22"/>
        </w:rPr>
        <w:t xml:space="preserve">MRI </w:t>
      </w:r>
      <w:r w:rsidR="00E40F86" w:rsidRPr="009F6FA0">
        <w:rPr>
          <w:rFonts w:ascii="Times New Roman" w:hAnsi="Times New Roman"/>
          <w:sz w:val="22"/>
          <w:szCs w:val="22"/>
        </w:rPr>
        <w:t>technologist</w:t>
      </w:r>
      <w:r w:rsidRPr="009F6FA0">
        <w:rPr>
          <w:rFonts w:ascii="Times New Roman" w:hAnsi="Times New Roman"/>
          <w:sz w:val="22"/>
          <w:szCs w:val="22"/>
        </w:rPr>
        <w:t xml:space="preserve"> to describe the presence of any foreign material in the body. If presence of an unsafe implant or other body is suspected, participants will be asked to provide information necessary to evaluate the risk. This evaluation will be conducted by the MRI </w:t>
      </w:r>
      <w:r w:rsidR="00E40F86" w:rsidRPr="009F6FA0">
        <w:rPr>
          <w:rFonts w:ascii="Times New Roman" w:hAnsi="Times New Roman"/>
          <w:sz w:val="22"/>
          <w:szCs w:val="22"/>
        </w:rPr>
        <w:t>technologists</w:t>
      </w:r>
      <w:r w:rsidRPr="009F6FA0">
        <w:rPr>
          <w:rFonts w:ascii="Times New Roman" w:hAnsi="Times New Roman"/>
          <w:sz w:val="22"/>
          <w:szCs w:val="22"/>
        </w:rPr>
        <w:t>. If safety cannot be ascertained, participants will be excluded. This may happen during recruitment, consenting</w:t>
      </w:r>
      <w:r w:rsidR="001027F5" w:rsidRPr="009F6FA0">
        <w:rPr>
          <w:rFonts w:ascii="Times New Roman" w:hAnsi="Times New Roman"/>
          <w:sz w:val="22"/>
          <w:szCs w:val="22"/>
        </w:rPr>
        <w:t>,</w:t>
      </w:r>
      <w:r w:rsidRPr="009F6FA0">
        <w:rPr>
          <w:rFonts w:ascii="Times New Roman" w:hAnsi="Times New Roman"/>
          <w:sz w:val="22"/>
          <w:szCs w:val="22"/>
        </w:rPr>
        <w:t xml:space="preserve"> or even at the MRI suite. The MRI scanner is also a small environment that may trigger claustrophobic reactions in some participants. In our experience, there are no clear predictors of who may be susceptible to such reactions. In case of anxious reactions, participants will be taken ou</w:t>
      </w:r>
      <w:r w:rsidR="00E40F86" w:rsidRPr="009F6FA0">
        <w:rPr>
          <w:rFonts w:ascii="Times New Roman" w:hAnsi="Times New Roman"/>
          <w:sz w:val="22"/>
          <w:szCs w:val="22"/>
        </w:rPr>
        <w:t>t</w:t>
      </w:r>
      <w:r w:rsidRPr="009F6FA0">
        <w:rPr>
          <w:rFonts w:ascii="Times New Roman" w:hAnsi="Times New Roman"/>
          <w:sz w:val="22"/>
          <w:szCs w:val="22"/>
        </w:rPr>
        <w:t xml:space="preserve"> of the MRI scanner as soon as possible and may be excluded from further participation.</w:t>
      </w:r>
    </w:p>
    <w:p w14:paraId="4162C40B" w14:textId="77777777" w:rsidR="00F74C44" w:rsidRPr="009F6FA0" w:rsidRDefault="00F74C44" w:rsidP="00F74C44">
      <w:pPr>
        <w:spacing w:after="40"/>
        <w:rPr>
          <w:rFonts w:ascii="Times New Roman" w:hAnsi="Times New Roman"/>
          <w:bCs/>
          <w:sz w:val="22"/>
          <w:szCs w:val="22"/>
        </w:rPr>
      </w:pPr>
      <w:r w:rsidRPr="009F6FA0">
        <w:rPr>
          <w:rFonts w:ascii="Times New Roman" w:hAnsi="Times New Roman"/>
          <w:b/>
          <w:bCs/>
          <w:sz w:val="22"/>
          <w:szCs w:val="22"/>
        </w:rPr>
        <w:lastRenderedPageBreak/>
        <w:t xml:space="preserve">MR Data Acquisition. </w:t>
      </w:r>
      <w:r w:rsidRPr="009F6FA0">
        <w:rPr>
          <w:rFonts w:ascii="Times New Roman" w:hAnsi="Times New Roman"/>
          <w:bCs/>
          <w:sz w:val="22"/>
          <w:szCs w:val="22"/>
        </w:rPr>
        <w:t xml:space="preserve">The following is a brief description of some scans acquired. The complete protocol may include additional sequences </w:t>
      </w:r>
      <w:proofErr w:type="gramStart"/>
      <w:r w:rsidRPr="009F6FA0">
        <w:rPr>
          <w:rFonts w:ascii="Times New Roman" w:hAnsi="Times New Roman"/>
          <w:bCs/>
          <w:sz w:val="22"/>
          <w:szCs w:val="22"/>
        </w:rPr>
        <w:t>similar to</w:t>
      </w:r>
      <w:proofErr w:type="gramEnd"/>
      <w:r w:rsidRPr="009F6FA0">
        <w:rPr>
          <w:rFonts w:ascii="Times New Roman" w:hAnsi="Times New Roman"/>
          <w:bCs/>
          <w:sz w:val="22"/>
          <w:szCs w:val="22"/>
        </w:rPr>
        <w:t xml:space="preserve"> the ones described below.</w:t>
      </w:r>
    </w:p>
    <w:p w14:paraId="5C9A3CE4" w14:textId="73418936" w:rsidR="00E36EBB" w:rsidRPr="009F6FA0" w:rsidRDefault="00F74C44" w:rsidP="00F74C44">
      <w:pPr>
        <w:spacing w:after="40"/>
        <w:rPr>
          <w:rFonts w:ascii="Times New Roman" w:hAnsi="Times New Roman"/>
          <w:sz w:val="22"/>
          <w:szCs w:val="22"/>
        </w:rPr>
      </w:pPr>
      <w:r w:rsidRPr="009F6FA0">
        <w:rPr>
          <w:rFonts w:ascii="Times New Roman" w:hAnsi="Times New Roman"/>
          <w:i/>
          <w:iCs/>
          <w:sz w:val="22"/>
          <w:szCs w:val="22"/>
        </w:rPr>
        <w:t xml:space="preserve">T1 acquisition. </w:t>
      </w:r>
      <w:r w:rsidRPr="009F6FA0">
        <w:rPr>
          <w:rFonts w:ascii="Times New Roman" w:hAnsi="Times New Roman"/>
          <w:sz w:val="22"/>
          <w:szCs w:val="22"/>
        </w:rPr>
        <w:t>We may collect 2 high resolution T1-weighted</w:t>
      </w:r>
      <w:r w:rsidR="009F2920" w:rsidRPr="009F6FA0">
        <w:rPr>
          <w:rFonts w:ascii="Times New Roman" w:hAnsi="Times New Roman"/>
          <w:sz w:val="22"/>
          <w:szCs w:val="22"/>
        </w:rPr>
        <w:t xml:space="preserve"> Magnetization-Prepared Rapid Gradient Echo</w:t>
      </w:r>
      <w:r w:rsidRPr="009F6FA0">
        <w:rPr>
          <w:rFonts w:ascii="Times New Roman" w:hAnsi="Times New Roman"/>
          <w:sz w:val="22"/>
          <w:szCs w:val="22"/>
        </w:rPr>
        <w:t xml:space="preserve"> </w:t>
      </w:r>
      <w:r w:rsidR="009F2920" w:rsidRPr="009F6FA0">
        <w:rPr>
          <w:rFonts w:ascii="Times New Roman" w:hAnsi="Times New Roman"/>
          <w:sz w:val="22"/>
          <w:szCs w:val="22"/>
        </w:rPr>
        <w:t>(MP-RAGE)</w:t>
      </w:r>
      <w:r w:rsidRPr="009F6FA0">
        <w:rPr>
          <w:rFonts w:ascii="Times New Roman" w:hAnsi="Times New Roman"/>
          <w:sz w:val="22"/>
          <w:szCs w:val="22"/>
        </w:rPr>
        <w:t xml:space="preserve"> scans on each participant for the morphological analysis of cortical thickness and </w:t>
      </w:r>
      <w:r w:rsidR="009B747C" w:rsidRPr="009F6FA0">
        <w:rPr>
          <w:rFonts w:ascii="Times New Roman" w:hAnsi="Times New Roman"/>
          <w:sz w:val="22"/>
          <w:szCs w:val="22"/>
        </w:rPr>
        <w:t>volume</w:t>
      </w:r>
      <w:r w:rsidRPr="009F6FA0">
        <w:rPr>
          <w:rFonts w:ascii="Times New Roman" w:hAnsi="Times New Roman"/>
          <w:sz w:val="22"/>
          <w:szCs w:val="22"/>
        </w:rPr>
        <w:t>, and for anatomical co</w:t>
      </w:r>
      <w:r w:rsidR="00577F7A" w:rsidRPr="009F6FA0">
        <w:rPr>
          <w:rFonts w:ascii="Times New Roman" w:hAnsi="Times New Roman"/>
          <w:sz w:val="22"/>
          <w:szCs w:val="22"/>
        </w:rPr>
        <w:t>-</w:t>
      </w:r>
      <w:r w:rsidRPr="009F6FA0">
        <w:rPr>
          <w:rFonts w:ascii="Times New Roman" w:hAnsi="Times New Roman"/>
          <w:sz w:val="22"/>
          <w:szCs w:val="22"/>
        </w:rPr>
        <w:t xml:space="preserve">registration with other datasets including but not limited to </w:t>
      </w:r>
      <w:r w:rsidR="009B747C" w:rsidRPr="009F6FA0">
        <w:rPr>
          <w:rFonts w:ascii="Times New Roman" w:hAnsi="Times New Roman"/>
          <w:sz w:val="22"/>
          <w:szCs w:val="22"/>
        </w:rPr>
        <w:t>diffusion</w:t>
      </w:r>
      <w:r w:rsidRPr="009F6FA0">
        <w:rPr>
          <w:rFonts w:ascii="Times New Roman" w:hAnsi="Times New Roman"/>
          <w:sz w:val="22"/>
          <w:szCs w:val="22"/>
        </w:rPr>
        <w:t xml:space="preserve"> data</w:t>
      </w:r>
      <w:r w:rsidR="00256BC2" w:rsidRPr="009F6FA0">
        <w:rPr>
          <w:rFonts w:ascii="Times New Roman" w:hAnsi="Times New Roman"/>
          <w:sz w:val="22"/>
          <w:szCs w:val="22"/>
        </w:rPr>
        <w:t xml:space="preserve">. </w:t>
      </w:r>
      <w:r w:rsidRPr="009F6FA0">
        <w:rPr>
          <w:rFonts w:ascii="Times New Roman" w:hAnsi="Times New Roman"/>
          <w:sz w:val="22"/>
          <w:szCs w:val="22"/>
        </w:rPr>
        <w:t>The MP</w:t>
      </w:r>
      <w:r w:rsidR="009F2920" w:rsidRPr="009F6FA0">
        <w:rPr>
          <w:rFonts w:ascii="Times New Roman" w:hAnsi="Times New Roman"/>
          <w:sz w:val="22"/>
          <w:szCs w:val="22"/>
        </w:rPr>
        <w:t>-</w:t>
      </w:r>
      <w:r w:rsidRPr="009F6FA0">
        <w:rPr>
          <w:rFonts w:ascii="Times New Roman" w:hAnsi="Times New Roman"/>
          <w:sz w:val="22"/>
          <w:szCs w:val="22"/>
        </w:rPr>
        <w:t xml:space="preserve">RAGE scans have been empirically optimized by our group for high contrast and will be motion corrected and averaged to create a single high signal, high contrast volume. The algorithms for the reconstruction of brain surfaces, measuring cortical thickness, and segmentation of volumetric structures, have all been developed and validated using similar imaging protocols and we have extensively examined the test-retest reliability of these procedures. </w:t>
      </w:r>
    </w:p>
    <w:p w14:paraId="13E6E647" w14:textId="35862EDB" w:rsidR="00F74C44" w:rsidRPr="009F6FA0" w:rsidRDefault="00F74C44" w:rsidP="00F74C44">
      <w:pPr>
        <w:spacing w:after="40"/>
        <w:rPr>
          <w:rFonts w:ascii="Times New Roman" w:hAnsi="Times New Roman"/>
          <w:sz w:val="22"/>
          <w:szCs w:val="22"/>
        </w:rPr>
      </w:pPr>
      <w:r w:rsidRPr="009F6FA0">
        <w:rPr>
          <w:rFonts w:ascii="Times New Roman" w:hAnsi="Times New Roman"/>
          <w:i/>
          <w:sz w:val="22"/>
          <w:szCs w:val="22"/>
        </w:rPr>
        <w:t xml:space="preserve">T2 acquisition. </w:t>
      </w:r>
      <w:r w:rsidRPr="009F6FA0">
        <w:rPr>
          <w:rFonts w:ascii="Times New Roman" w:hAnsi="Times New Roman"/>
          <w:sz w:val="22"/>
          <w:szCs w:val="22"/>
        </w:rPr>
        <w:t xml:space="preserve"> We may collect a T2-</w:t>
      </w:r>
      <w:r w:rsidR="00E36EBB" w:rsidRPr="009F6FA0">
        <w:rPr>
          <w:rFonts w:ascii="Times New Roman" w:hAnsi="Times New Roman"/>
          <w:sz w:val="22"/>
          <w:szCs w:val="22"/>
        </w:rPr>
        <w:t>weighted</w:t>
      </w:r>
      <w:r w:rsidRPr="009F6FA0">
        <w:rPr>
          <w:rFonts w:ascii="Times New Roman" w:hAnsi="Times New Roman"/>
          <w:sz w:val="22"/>
          <w:szCs w:val="22"/>
        </w:rPr>
        <w:t xml:space="preserve"> </w:t>
      </w:r>
      <w:r w:rsidR="009F2920" w:rsidRPr="009F6FA0">
        <w:rPr>
          <w:rFonts w:ascii="Times New Roman" w:hAnsi="Times New Roman"/>
          <w:sz w:val="22"/>
          <w:szCs w:val="22"/>
        </w:rPr>
        <w:t>Fluid-Attenuated Inversion Recovery (</w:t>
      </w:r>
      <w:r w:rsidRPr="009F6FA0">
        <w:rPr>
          <w:rFonts w:ascii="Times New Roman" w:hAnsi="Times New Roman"/>
          <w:sz w:val="22"/>
          <w:szCs w:val="22"/>
        </w:rPr>
        <w:t>FLAIR</w:t>
      </w:r>
      <w:r w:rsidR="009F2920" w:rsidRPr="009F6FA0">
        <w:rPr>
          <w:rFonts w:ascii="Times New Roman" w:hAnsi="Times New Roman"/>
          <w:sz w:val="22"/>
          <w:szCs w:val="22"/>
        </w:rPr>
        <w:t>)</w:t>
      </w:r>
      <w:r w:rsidRPr="009F6FA0">
        <w:rPr>
          <w:rFonts w:ascii="Times New Roman" w:hAnsi="Times New Roman"/>
          <w:sz w:val="22"/>
          <w:szCs w:val="22"/>
        </w:rPr>
        <w:t xml:space="preserve"> scan and T2-</w:t>
      </w:r>
      <w:r w:rsidR="00E36EBB" w:rsidRPr="009F6FA0">
        <w:rPr>
          <w:rFonts w:ascii="Times New Roman" w:hAnsi="Times New Roman"/>
          <w:sz w:val="22"/>
          <w:szCs w:val="22"/>
        </w:rPr>
        <w:t>weighted</w:t>
      </w:r>
      <w:r w:rsidRPr="009F6FA0">
        <w:rPr>
          <w:rFonts w:ascii="Times New Roman" w:hAnsi="Times New Roman"/>
          <w:sz w:val="22"/>
          <w:szCs w:val="22"/>
        </w:rPr>
        <w:t xml:space="preserve"> </w:t>
      </w:r>
      <w:proofErr w:type="spellStart"/>
      <w:r w:rsidRPr="009F6FA0">
        <w:rPr>
          <w:rFonts w:ascii="Times New Roman" w:hAnsi="Times New Roman"/>
          <w:sz w:val="22"/>
          <w:szCs w:val="22"/>
        </w:rPr>
        <w:t>saggital</w:t>
      </w:r>
      <w:proofErr w:type="spellEnd"/>
      <w:r w:rsidRPr="009F6FA0">
        <w:rPr>
          <w:rFonts w:ascii="Times New Roman" w:hAnsi="Times New Roman"/>
          <w:sz w:val="22"/>
          <w:szCs w:val="22"/>
        </w:rPr>
        <w:t xml:space="preserve"> scan. These scans are optimal to characterize and quantify white matter lesions, are used in the registration of fMRI and </w:t>
      </w:r>
      <w:r w:rsidR="00A714DE" w:rsidRPr="009F6FA0">
        <w:rPr>
          <w:rFonts w:ascii="Times New Roman" w:hAnsi="Times New Roman"/>
          <w:sz w:val="22"/>
          <w:szCs w:val="22"/>
        </w:rPr>
        <w:t>diffusion</w:t>
      </w:r>
      <w:r w:rsidRPr="009F6FA0">
        <w:rPr>
          <w:rFonts w:ascii="Times New Roman" w:hAnsi="Times New Roman"/>
          <w:sz w:val="22"/>
          <w:szCs w:val="22"/>
        </w:rPr>
        <w:t xml:space="preserve"> </w:t>
      </w:r>
      <w:proofErr w:type="gramStart"/>
      <w:r w:rsidRPr="009F6FA0">
        <w:rPr>
          <w:rFonts w:ascii="Times New Roman" w:hAnsi="Times New Roman"/>
          <w:sz w:val="22"/>
          <w:szCs w:val="22"/>
        </w:rPr>
        <w:t>scans, and</w:t>
      </w:r>
      <w:proofErr w:type="gramEnd"/>
      <w:r w:rsidRPr="009F6FA0">
        <w:rPr>
          <w:rFonts w:ascii="Times New Roman" w:hAnsi="Times New Roman"/>
          <w:sz w:val="22"/>
          <w:szCs w:val="22"/>
        </w:rPr>
        <w:t xml:space="preserve"> may be </w:t>
      </w:r>
      <w:r w:rsidR="000845BF" w:rsidRPr="009F6FA0">
        <w:rPr>
          <w:rFonts w:ascii="Times New Roman" w:hAnsi="Times New Roman"/>
          <w:sz w:val="22"/>
          <w:szCs w:val="22"/>
        </w:rPr>
        <w:t xml:space="preserve">additionally </w:t>
      </w:r>
      <w:r w:rsidRPr="009F6FA0">
        <w:rPr>
          <w:rFonts w:ascii="Times New Roman" w:hAnsi="Times New Roman"/>
          <w:sz w:val="22"/>
          <w:szCs w:val="22"/>
        </w:rPr>
        <w:t>used for clinical review of cases. Algorithms for the use of these acquisitions in the processing of functional MRI data have been validated in previous studies.</w:t>
      </w:r>
    </w:p>
    <w:p w14:paraId="1C1CFA67" w14:textId="6003B7B4" w:rsidR="00F74C44" w:rsidRPr="009F6FA0" w:rsidRDefault="00E36EBB" w:rsidP="00F74C44">
      <w:pPr>
        <w:spacing w:after="40"/>
        <w:rPr>
          <w:rFonts w:ascii="Times New Roman" w:hAnsi="Times New Roman"/>
          <w:sz w:val="22"/>
          <w:szCs w:val="22"/>
        </w:rPr>
      </w:pPr>
      <w:r w:rsidRPr="009F6FA0">
        <w:rPr>
          <w:rFonts w:ascii="Times New Roman" w:hAnsi="Times New Roman"/>
          <w:i/>
          <w:iCs/>
          <w:sz w:val="22"/>
          <w:szCs w:val="22"/>
        </w:rPr>
        <w:t>DW</w:t>
      </w:r>
      <w:r w:rsidR="00F74C44" w:rsidRPr="009F6FA0">
        <w:rPr>
          <w:rFonts w:ascii="Times New Roman" w:hAnsi="Times New Roman"/>
          <w:i/>
          <w:iCs/>
          <w:sz w:val="22"/>
          <w:szCs w:val="22"/>
        </w:rPr>
        <w:t xml:space="preserve">I acquisition. </w:t>
      </w:r>
      <w:r w:rsidR="00F74C44" w:rsidRPr="009F6FA0">
        <w:rPr>
          <w:rFonts w:ascii="Times New Roman" w:hAnsi="Times New Roman"/>
          <w:sz w:val="22"/>
          <w:szCs w:val="22"/>
        </w:rPr>
        <w:t>D</w:t>
      </w:r>
      <w:r w:rsidRPr="009F6FA0">
        <w:rPr>
          <w:rFonts w:ascii="Times New Roman" w:hAnsi="Times New Roman"/>
          <w:sz w:val="22"/>
          <w:szCs w:val="22"/>
        </w:rPr>
        <w:t xml:space="preserve">iffusion </w:t>
      </w:r>
      <w:r w:rsidR="00F74C44" w:rsidRPr="009F6FA0">
        <w:rPr>
          <w:rFonts w:ascii="Times New Roman" w:hAnsi="Times New Roman"/>
          <w:sz w:val="22"/>
          <w:szCs w:val="22"/>
        </w:rPr>
        <w:t xml:space="preserve">scans will use single shot echo planar imaging, and a twice-refocused spin echo pulse sequence, optimized to minimize eddy current-induced image distortions. Sixty-four slices will be acquired in the AC-PC plane. The 60 </w:t>
      </w:r>
      <w:r w:rsidR="003222FD" w:rsidRPr="009F6FA0">
        <w:rPr>
          <w:rFonts w:ascii="Times New Roman" w:hAnsi="Times New Roman"/>
          <w:sz w:val="22"/>
          <w:szCs w:val="22"/>
        </w:rPr>
        <w:t>diffusion-weighted</w:t>
      </w:r>
      <w:r w:rsidR="00F74C44" w:rsidRPr="009F6FA0">
        <w:rPr>
          <w:rFonts w:ascii="Times New Roman" w:hAnsi="Times New Roman"/>
          <w:sz w:val="22"/>
          <w:szCs w:val="22"/>
        </w:rPr>
        <w:t xml:space="preserve"> directions may be obtained using the electrostatic shell method. The diffusion tensor will be calculated on a </w:t>
      </w:r>
      <w:r w:rsidR="006C5EDB" w:rsidRPr="009F6FA0">
        <w:rPr>
          <w:rFonts w:ascii="Times New Roman" w:hAnsi="Times New Roman"/>
          <w:sz w:val="22"/>
          <w:szCs w:val="22"/>
        </w:rPr>
        <w:t>voxel-by-voxel</w:t>
      </w:r>
      <w:r w:rsidR="00F74C44" w:rsidRPr="009F6FA0">
        <w:rPr>
          <w:rFonts w:ascii="Times New Roman" w:hAnsi="Times New Roman"/>
          <w:sz w:val="22"/>
          <w:szCs w:val="22"/>
        </w:rPr>
        <w:t xml:space="preserve"> basis using conventional reconstruction methods as previously described. To our knowledge, this would be the first study of TBI using such acquisition procedures. </w:t>
      </w:r>
    </w:p>
    <w:p w14:paraId="1EBEF545" w14:textId="2AF1C6E1" w:rsidR="00F74C44" w:rsidRPr="009F6FA0" w:rsidRDefault="00F74C44" w:rsidP="00F74C44">
      <w:pPr>
        <w:spacing w:after="240"/>
        <w:rPr>
          <w:rFonts w:ascii="Times New Roman" w:hAnsi="Times New Roman"/>
          <w:sz w:val="22"/>
          <w:szCs w:val="22"/>
        </w:rPr>
      </w:pPr>
      <w:r w:rsidRPr="009F6FA0">
        <w:rPr>
          <w:rFonts w:ascii="Times New Roman" w:hAnsi="Times New Roman"/>
          <w:i/>
          <w:iCs/>
          <w:sz w:val="22"/>
          <w:szCs w:val="22"/>
        </w:rPr>
        <w:t xml:space="preserve">fMRI acquisition. </w:t>
      </w:r>
      <w:r w:rsidRPr="009F6FA0">
        <w:rPr>
          <w:rFonts w:ascii="Times New Roman" w:hAnsi="Times New Roman"/>
          <w:sz w:val="22"/>
          <w:szCs w:val="22"/>
        </w:rPr>
        <w:t xml:space="preserve">fMRI data for assessing resting functional brain networks may be collected and analyzed as described in </w:t>
      </w:r>
      <w:r w:rsidR="006C5EDB" w:rsidRPr="009F6FA0">
        <w:rPr>
          <w:rFonts w:ascii="Times New Roman" w:hAnsi="Times New Roman"/>
          <w:sz w:val="22"/>
          <w:szCs w:val="22"/>
        </w:rPr>
        <w:t>TRACTS</w:t>
      </w:r>
      <w:r w:rsidRPr="009F6FA0">
        <w:rPr>
          <w:rFonts w:ascii="Times New Roman" w:hAnsi="Times New Roman"/>
          <w:sz w:val="22"/>
          <w:szCs w:val="22"/>
        </w:rPr>
        <w:t xml:space="preserve"> publications [</w:t>
      </w:r>
      <w:r w:rsidR="006C5EDB" w:rsidRPr="009F6FA0">
        <w:rPr>
          <w:rFonts w:ascii="Times New Roman" w:hAnsi="Times New Roman"/>
          <w:sz w:val="22"/>
          <w:szCs w:val="22"/>
        </w:rPr>
        <w:t>1</w:t>
      </w:r>
      <w:proofErr w:type="gramStart"/>
      <w:r w:rsidRPr="009F6FA0">
        <w:rPr>
          <w:rFonts w:ascii="Times New Roman" w:hAnsi="Times New Roman"/>
          <w:sz w:val="22"/>
          <w:szCs w:val="22"/>
        </w:rPr>
        <w:t>]</w:t>
      </w:r>
      <w:r w:rsidR="006C5EDB" w:rsidRPr="009F6FA0">
        <w:rPr>
          <w:rFonts w:ascii="Times New Roman" w:hAnsi="Times New Roman"/>
          <w:sz w:val="22"/>
          <w:szCs w:val="22"/>
        </w:rPr>
        <w:t>,</w:t>
      </w:r>
      <w:r w:rsidRPr="009F6FA0">
        <w:rPr>
          <w:rFonts w:ascii="Times New Roman" w:hAnsi="Times New Roman"/>
          <w:sz w:val="22"/>
          <w:szCs w:val="22"/>
        </w:rPr>
        <w:t xml:space="preserve"> but</w:t>
      </w:r>
      <w:proofErr w:type="gramEnd"/>
      <w:r w:rsidRPr="009F6FA0">
        <w:rPr>
          <w:rFonts w:ascii="Times New Roman" w:hAnsi="Times New Roman"/>
          <w:sz w:val="22"/>
          <w:szCs w:val="22"/>
        </w:rPr>
        <w:t xml:space="preserve"> optimized for higher-resolution acquisition (current standard voxel resolutions of 3mm</w:t>
      </w:r>
      <w:r w:rsidRPr="009F6FA0">
        <w:rPr>
          <w:rFonts w:ascii="Times New Roman" w:hAnsi="Times New Roman"/>
          <w:sz w:val="22"/>
          <w:szCs w:val="14"/>
          <w:vertAlign w:val="superscript"/>
        </w:rPr>
        <w:t>3</w:t>
      </w:r>
      <w:r w:rsidRPr="009F6FA0">
        <w:rPr>
          <w:rFonts w:ascii="Times New Roman" w:hAnsi="Times New Roman"/>
          <w:sz w:val="14"/>
          <w:szCs w:val="14"/>
        </w:rPr>
        <w:t xml:space="preserve"> </w:t>
      </w:r>
      <w:r w:rsidRPr="009F6FA0">
        <w:rPr>
          <w:rFonts w:ascii="Times New Roman" w:hAnsi="Times New Roman"/>
          <w:sz w:val="22"/>
          <w:szCs w:val="22"/>
        </w:rPr>
        <w:t>will be utilized to allow for whole brain coverage in a reasonable amount of acquisition time). Whole brain EPI acquisition will be used for functional imaging. Data will be collected in resting conditions with the participant asked to fixate on a visual point and to keep their eyes open</w:t>
      </w:r>
      <w:r w:rsidR="006C5EDB" w:rsidRPr="009F6FA0">
        <w:rPr>
          <w:rFonts w:ascii="Times New Roman" w:hAnsi="Times New Roman"/>
          <w:sz w:val="22"/>
          <w:szCs w:val="22"/>
        </w:rPr>
        <w:t>,</w:t>
      </w:r>
      <w:r w:rsidRPr="009F6FA0">
        <w:rPr>
          <w:rFonts w:ascii="Times New Roman" w:hAnsi="Times New Roman"/>
          <w:sz w:val="22"/>
          <w:szCs w:val="22"/>
        </w:rPr>
        <w:t xml:space="preserve"> </w:t>
      </w:r>
      <w:proofErr w:type="gramStart"/>
      <w:r w:rsidRPr="009F6FA0">
        <w:rPr>
          <w:rFonts w:ascii="Times New Roman" w:hAnsi="Times New Roman"/>
          <w:sz w:val="22"/>
          <w:szCs w:val="22"/>
        </w:rPr>
        <w:t>similar to</w:t>
      </w:r>
      <w:proofErr w:type="gramEnd"/>
      <w:r w:rsidRPr="009F6FA0">
        <w:rPr>
          <w:rFonts w:ascii="Times New Roman" w:hAnsi="Times New Roman"/>
          <w:sz w:val="22"/>
          <w:szCs w:val="22"/>
        </w:rPr>
        <w:t xml:space="preserve"> published work. If task-based </w:t>
      </w:r>
      <w:r w:rsidR="006C5EDB" w:rsidRPr="009F6FA0">
        <w:rPr>
          <w:rFonts w:ascii="Times New Roman" w:hAnsi="Times New Roman"/>
          <w:sz w:val="22"/>
          <w:szCs w:val="22"/>
        </w:rPr>
        <w:t>f</w:t>
      </w:r>
      <w:r w:rsidRPr="009F6FA0">
        <w:rPr>
          <w:rFonts w:ascii="Times New Roman" w:hAnsi="Times New Roman"/>
          <w:sz w:val="22"/>
          <w:szCs w:val="22"/>
        </w:rPr>
        <w:t xml:space="preserve">MRI sequences are used, subjects may be asked to complete tasks during the scan. Completing these tasks may require motor responses (such as button </w:t>
      </w:r>
      <w:proofErr w:type="gramStart"/>
      <w:r w:rsidRPr="009F6FA0">
        <w:rPr>
          <w:rFonts w:ascii="Times New Roman" w:hAnsi="Times New Roman"/>
          <w:sz w:val="22"/>
          <w:szCs w:val="22"/>
        </w:rPr>
        <w:t>pressing, or</w:t>
      </w:r>
      <w:proofErr w:type="gramEnd"/>
      <w:r w:rsidRPr="009F6FA0">
        <w:rPr>
          <w:rFonts w:ascii="Times New Roman" w:hAnsi="Times New Roman"/>
          <w:sz w:val="22"/>
          <w:szCs w:val="22"/>
        </w:rPr>
        <w:t xml:space="preserve"> completing simple motor actions such as finger tapping); viewing visual or hearing auditory stimuli; and completing cognitive, attention, or memory tasks. No task paradigm, on its own, would constitute any risk to the subject greater than that encountered in daily life. </w:t>
      </w:r>
      <w:r w:rsidRPr="009F6FA0">
        <w:rPr>
          <w:rFonts w:ascii="Times New Roman" w:hAnsi="Times New Roman"/>
          <w:sz w:val="22"/>
          <w:szCs w:val="22"/>
        </w:rPr>
        <w:br/>
      </w:r>
      <w:r w:rsidRPr="009F6FA0">
        <w:rPr>
          <w:rFonts w:ascii="Times New Roman" w:hAnsi="Times New Roman"/>
          <w:i/>
          <w:sz w:val="22"/>
          <w:szCs w:val="22"/>
        </w:rPr>
        <w:t xml:space="preserve">Breath control paradigms. </w:t>
      </w:r>
      <w:r w:rsidRPr="009F6FA0">
        <w:rPr>
          <w:rFonts w:ascii="Times New Roman" w:hAnsi="Times New Roman"/>
          <w:sz w:val="22"/>
          <w:szCs w:val="22"/>
        </w:rPr>
        <w:t xml:space="preserve">While in the scanner participants may be asked to engage in a paradigm in which they will </w:t>
      </w:r>
      <w:r w:rsidR="00601411" w:rsidRPr="009F6FA0">
        <w:rPr>
          <w:rFonts w:ascii="Times New Roman" w:hAnsi="Times New Roman"/>
          <w:sz w:val="22"/>
          <w:szCs w:val="22"/>
        </w:rPr>
        <w:t xml:space="preserve">be asked </w:t>
      </w:r>
      <w:r w:rsidRPr="009F6FA0">
        <w:rPr>
          <w:rFonts w:ascii="Times New Roman" w:hAnsi="Times New Roman"/>
          <w:sz w:val="22"/>
          <w:szCs w:val="22"/>
        </w:rPr>
        <w:t xml:space="preserve">to actively control their breathing. This will consist of five 15-second intervals of breath holding separated by 30-second breaks. We may also ask participants to alter their normal breathing rate from .25 Hz to .30 Hz and .20 Hz. While engaging in a breath control paradigm, we may use MR-compatible hardware to present visual stimuli and/or monitor the participant’s behavior and physiology. </w:t>
      </w:r>
    </w:p>
    <w:p w14:paraId="1ED42638" w14:textId="77777777" w:rsidR="00F74C44" w:rsidRPr="009F6FA0" w:rsidRDefault="000B3F57" w:rsidP="00F74C44">
      <w:pPr>
        <w:spacing w:after="60"/>
        <w:rPr>
          <w:rFonts w:ascii="Times New Roman" w:hAnsi="Times New Roman"/>
          <w:b/>
          <w:bCs/>
          <w:sz w:val="22"/>
          <w:szCs w:val="22"/>
        </w:rPr>
      </w:pPr>
      <w:r w:rsidRPr="009F6FA0">
        <w:rPr>
          <w:rFonts w:ascii="Times New Roman" w:hAnsi="Times New Roman"/>
          <w:b/>
          <w:bCs/>
          <w:sz w:val="22"/>
          <w:szCs w:val="22"/>
        </w:rPr>
        <w:t xml:space="preserve">3. </w:t>
      </w:r>
      <w:r w:rsidR="00F74C44" w:rsidRPr="009F6FA0">
        <w:rPr>
          <w:rFonts w:ascii="Times New Roman" w:hAnsi="Times New Roman"/>
          <w:b/>
          <w:bCs/>
          <w:sz w:val="22"/>
          <w:szCs w:val="22"/>
        </w:rPr>
        <w:t xml:space="preserve">DATA ANALYSIS. </w:t>
      </w:r>
    </w:p>
    <w:p w14:paraId="4BCAF721" w14:textId="5134E0BB" w:rsidR="00F74C44" w:rsidRPr="009F6FA0" w:rsidRDefault="00F74C44" w:rsidP="00F74C44">
      <w:pPr>
        <w:spacing w:after="60"/>
        <w:rPr>
          <w:rFonts w:ascii="Times New Roman" w:hAnsi="Times New Roman"/>
          <w:iCs/>
          <w:sz w:val="22"/>
          <w:szCs w:val="22"/>
        </w:rPr>
      </w:pPr>
      <w:r w:rsidRPr="009F6FA0">
        <w:rPr>
          <w:rFonts w:ascii="Times New Roman" w:hAnsi="Times New Roman"/>
          <w:iCs/>
          <w:sz w:val="22"/>
          <w:szCs w:val="22"/>
        </w:rPr>
        <w:t xml:space="preserve">Below are descriptions of some techniques that may be used to analyze the data collected. Because of advances in techniques and computation, this list cannot be exhaustive and may be changed if better, more </w:t>
      </w:r>
      <w:proofErr w:type="gramStart"/>
      <w:r w:rsidRPr="009F6FA0">
        <w:rPr>
          <w:rFonts w:ascii="Times New Roman" w:hAnsi="Times New Roman"/>
          <w:iCs/>
          <w:sz w:val="22"/>
          <w:szCs w:val="22"/>
        </w:rPr>
        <w:t>reliable</w:t>
      </w:r>
      <w:proofErr w:type="gramEnd"/>
      <w:r w:rsidRPr="009F6FA0">
        <w:rPr>
          <w:rFonts w:ascii="Times New Roman" w:hAnsi="Times New Roman"/>
          <w:iCs/>
          <w:sz w:val="22"/>
          <w:szCs w:val="22"/>
        </w:rPr>
        <w:t xml:space="preserve"> or more innovative techniques are made available.</w:t>
      </w:r>
    </w:p>
    <w:p w14:paraId="44777D16" w14:textId="6CF98B37" w:rsidR="00F74C44" w:rsidRPr="009F6FA0" w:rsidRDefault="00F74C44" w:rsidP="00F74C44">
      <w:pPr>
        <w:spacing w:after="60"/>
        <w:rPr>
          <w:rFonts w:ascii="Times New Roman" w:hAnsi="Times New Roman"/>
          <w:sz w:val="22"/>
          <w:szCs w:val="22"/>
        </w:rPr>
      </w:pPr>
      <w:r w:rsidRPr="009F6FA0">
        <w:rPr>
          <w:rFonts w:ascii="Times New Roman" w:hAnsi="Times New Roman"/>
          <w:i/>
          <w:iCs/>
          <w:sz w:val="22"/>
          <w:szCs w:val="22"/>
        </w:rPr>
        <w:t xml:space="preserve">Computerized reconstruction of the cortical surface and measuring cortical thickness. </w:t>
      </w:r>
      <w:r w:rsidRPr="009F6FA0">
        <w:rPr>
          <w:rFonts w:ascii="Times New Roman" w:hAnsi="Times New Roman"/>
          <w:sz w:val="22"/>
          <w:szCs w:val="22"/>
        </w:rPr>
        <w:t>Cortical reconstruction will subsequently be used for three purposes: a) measuring cortical thickness in individual participants; [</w:t>
      </w:r>
      <w:r w:rsidR="006C5EDB" w:rsidRPr="009F6FA0">
        <w:rPr>
          <w:rFonts w:ascii="Times New Roman" w:hAnsi="Times New Roman"/>
          <w:sz w:val="22"/>
          <w:szCs w:val="22"/>
        </w:rPr>
        <w:t>2</w:t>
      </w:r>
      <w:r w:rsidRPr="009F6FA0">
        <w:rPr>
          <w:rFonts w:ascii="Times New Roman" w:hAnsi="Times New Roman"/>
          <w:sz w:val="22"/>
          <w:szCs w:val="22"/>
        </w:rPr>
        <w:t xml:space="preserve">] spatial normalization for optimal interparticipant averaging and comparison using a spherical averaging procedure, and c) visualization of thickness data, </w:t>
      </w:r>
      <w:r w:rsidR="00596526" w:rsidRPr="009F6FA0">
        <w:rPr>
          <w:rFonts w:ascii="Times New Roman" w:hAnsi="Times New Roman"/>
          <w:sz w:val="22"/>
          <w:szCs w:val="22"/>
        </w:rPr>
        <w:t>diffusion</w:t>
      </w:r>
      <w:r w:rsidRPr="009F6FA0">
        <w:rPr>
          <w:rFonts w:ascii="Times New Roman" w:hAnsi="Times New Roman"/>
          <w:sz w:val="22"/>
          <w:szCs w:val="22"/>
        </w:rPr>
        <w:t xml:space="preserve"> data, and statistical maps. The distance between the </w:t>
      </w:r>
      <w:r w:rsidR="00FA3B94" w:rsidRPr="009F6FA0">
        <w:rPr>
          <w:rFonts w:ascii="Times New Roman" w:hAnsi="Times New Roman"/>
          <w:sz w:val="22"/>
          <w:szCs w:val="22"/>
        </w:rPr>
        <w:t>gray matter</w:t>
      </w:r>
      <w:r w:rsidRPr="009F6FA0">
        <w:rPr>
          <w:rFonts w:ascii="Times New Roman" w:hAnsi="Times New Roman"/>
          <w:sz w:val="22"/>
          <w:szCs w:val="22"/>
        </w:rPr>
        <w:t>/</w:t>
      </w:r>
      <w:r w:rsidR="00FA3B94" w:rsidRPr="009F6FA0">
        <w:rPr>
          <w:rFonts w:ascii="Times New Roman" w:hAnsi="Times New Roman"/>
          <w:sz w:val="22"/>
          <w:szCs w:val="22"/>
        </w:rPr>
        <w:t>white matter</w:t>
      </w:r>
      <w:r w:rsidRPr="009F6FA0">
        <w:rPr>
          <w:rFonts w:ascii="Times New Roman" w:hAnsi="Times New Roman"/>
          <w:sz w:val="22"/>
          <w:szCs w:val="22"/>
        </w:rPr>
        <w:t xml:space="preserve"> boundary and the outer cortical surface is used to calculate cortical thickness at each point across the cortical mantle. This software is freely available through the internet, along with documentation, tutorials, and example data. The cortical reconstruction procedure is practically fully automated when analyzing high quality data, allowing high analysis </w:t>
      </w:r>
      <w:r w:rsidR="0062072C" w:rsidRPr="009F6FA0">
        <w:rPr>
          <w:rFonts w:ascii="Times New Roman" w:hAnsi="Times New Roman"/>
          <w:sz w:val="22"/>
          <w:szCs w:val="22"/>
        </w:rPr>
        <w:t>throughout</w:t>
      </w:r>
      <w:r w:rsidRPr="009F6FA0">
        <w:rPr>
          <w:rFonts w:ascii="Times New Roman" w:hAnsi="Times New Roman"/>
          <w:sz w:val="22"/>
          <w:szCs w:val="22"/>
        </w:rPr>
        <w:t xml:space="preserve">. </w:t>
      </w:r>
    </w:p>
    <w:p w14:paraId="37069580" w14:textId="33469425" w:rsidR="00F74C44" w:rsidRDefault="00F74C44" w:rsidP="00F74C44">
      <w:pPr>
        <w:spacing w:after="60"/>
        <w:rPr>
          <w:rFonts w:ascii="Times New Roman" w:hAnsi="Times New Roman"/>
          <w:sz w:val="22"/>
          <w:szCs w:val="22"/>
        </w:rPr>
      </w:pPr>
      <w:r w:rsidRPr="009F6FA0">
        <w:rPr>
          <w:rFonts w:ascii="Times New Roman" w:hAnsi="Times New Roman"/>
          <w:i/>
          <w:iCs/>
          <w:sz w:val="22"/>
          <w:szCs w:val="22"/>
        </w:rPr>
        <w:t xml:space="preserve">Automated volumetric measurement of the hippocampus and other subcortical gray matter. </w:t>
      </w:r>
      <w:r w:rsidRPr="009F6FA0">
        <w:rPr>
          <w:rFonts w:ascii="Times New Roman" w:hAnsi="Times New Roman"/>
          <w:sz w:val="22"/>
          <w:szCs w:val="22"/>
        </w:rPr>
        <w:t>We will use an automated procedure for the measurement of hippocampal, amygdala, and other structural volumes</w:t>
      </w:r>
      <w:r w:rsidR="006C5EDB" w:rsidRPr="009F6FA0">
        <w:rPr>
          <w:rFonts w:ascii="Times New Roman" w:hAnsi="Times New Roman"/>
          <w:sz w:val="22"/>
          <w:szCs w:val="22"/>
        </w:rPr>
        <w:t xml:space="preserve"> [3]</w:t>
      </w:r>
      <w:r w:rsidRPr="009F6FA0">
        <w:rPr>
          <w:rFonts w:ascii="Times New Roman" w:hAnsi="Times New Roman"/>
          <w:sz w:val="22"/>
          <w:szCs w:val="22"/>
        </w:rPr>
        <w:t xml:space="preserve">. The automated hippocampal segmentation technique is comparable in accuracy and reliability to manual labeling. Volumetric measurements are automatically calculated from a variety of volumetric neural structures with this procedure, yet the proposed studies will focus on hippocampal and </w:t>
      </w:r>
      <w:proofErr w:type="spellStart"/>
      <w:r w:rsidRPr="009F6FA0">
        <w:rPr>
          <w:rFonts w:ascii="Times New Roman" w:hAnsi="Times New Roman"/>
          <w:sz w:val="22"/>
          <w:szCs w:val="22"/>
        </w:rPr>
        <w:t>amygdalar</w:t>
      </w:r>
      <w:proofErr w:type="spellEnd"/>
      <w:r w:rsidRPr="009F6FA0">
        <w:rPr>
          <w:rFonts w:ascii="Times New Roman" w:hAnsi="Times New Roman"/>
          <w:sz w:val="22"/>
          <w:szCs w:val="22"/>
        </w:rPr>
        <w:t xml:space="preserve"> volumes to achieve the Specific Aims. We will monitor the segmentation of other structures that have been noted to be affected by mild TBI for secondary analyses including the thalamus. This labeling will provide volumes of each structure and will also allow for the calculation of the volume of infarction or other types of damage common to TBI within each structure. </w:t>
      </w:r>
    </w:p>
    <w:p w14:paraId="35AE2E9A" w14:textId="763E97A5" w:rsidR="007D471F" w:rsidRPr="007D471F" w:rsidRDefault="007D471F" w:rsidP="007D471F">
      <w:pPr>
        <w:tabs>
          <w:tab w:val="left" w:pos="1016"/>
        </w:tabs>
        <w:rPr>
          <w:rFonts w:ascii="Times New Roman" w:hAnsi="Times New Roman"/>
          <w:sz w:val="22"/>
          <w:szCs w:val="22"/>
        </w:rPr>
      </w:pPr>
      <w:r>
        <w:rPr>
          <w:rFonts w:ascii="Times New Roman" w:hAnsi="Times New Roman"/>
          <w:sz w:val="22"/>
          <w:szCs w:val="22"/>
        </w:rPr>
        <w:tab/>
      </w:r>
    </w:p>
    <w:p w14:paraId="12A2278B" w14:textId="39F2D16A" w:rsidR="00F74C44" w:rsidRPr="009F6FA0" w:rsidRDefault="00387894" w:rsidP="00F74C44">
      <w:pPr>
        <w:spacing w:after="60"/>
        <w:rPr>
          <w:rFonts w:ascii="Times New Roman" w:hAnsi="Times New Roman"/>
          <w:sz w:val="22"/>
          <w:szCs w:val="22"/>
        </w:rPr>
      </w:pPr>
      <w:r w:rsidRPr="009F6FA0">
        <w:rPr>
          <w:rFonts w:ascii="Times New Roman" w:hAnsi="Times New Roman"/>
          <w:noProof/>
          <w:sz w:val="22"/>
          <w:szCs w:val="22"/>
        </w:rPr>
        <w:lastRenderedPageBreak/>
        <mc:AlternateContent>
          <mc:Choice Requires="wps">
            <w:drawing>
              <wp:anchor distT="0" distB="0" distL="114300" distR="114300" simplePos="0" relativeHeight="251660288" behindDoc="0" locked="0" layoutInCell="1" allowOverlap="1" wp14:anchorId="3B317D82" wp14:editId="74A8BEBD">
                <wp:simplePos x="0" y="0"/>
                <wp:positionH relativeFrom="column">
                  <wp:posOffset>4051935</wp:posOffset>
                </wp:positionH>
                <wp:positionV relativeFrom="paragraph">
                  <wp:posOffset>3256280</wp:posOffset>
                </wp:positionV>
                <wp:extent cx="2628900"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6289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9F3DF6" w14:textId="43D18612" w:rsidR="00C62D5D" w:rsidRPr="009F6FA0" w:rsidRDefault="00BE2A38">
                            <w:pPr>
                              <w:rPr>
                                <w:rFonts w:ascii="Times New Roman" w:hAnsi="Times New Roman"/>
                                <w:sz w:val="16"/>
                                <w:szCs w:val="16"/>
                              </w:rPr>
                            </w:pPr>
                            <w:r w:rsidRPr="009F6FA0">
                              <w:rPr>
                                <w:rFonts w:ascii="Times New Roman" w:hAnsi="Times New Roman"/>
                                <w:b/>
                                <w:bCs/>
                                <w:sz w:val="16"/>
                                <w:szCs w:val="16"/>
                              </w:rPr>
                              <w:t xml:space="preserve">Figure 1. </w:t>
                            </w:r>
                            <w:r w:rsidR="00C62D5D" w:rsidRPr="009F6FA0">
                              <w:rPr>
                                <w:rFonts w:ascii="Times New Roman" w:hAnsi="Times New Roman"/>
                                <w:sz w:val="16"/>
                                <w:szCs w:val="16"/>
                              </w:rPr>
                              <w:t>Mean FA in older adults (A) and in patients with AD (B). A high dimensional 3D morphing procedure was utilized to average FA data across multiple individuals in each group. Averaged data retain most of the anatomic detail of individual participants. Regional group difference can be observed in these average data (e.g.,  decreased FA values in AD; red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17D82" id="_x0000_t202" coordsize="21600,21600" o:spt="202" path="m,l,21600r21600,l21600,xe">
                <v:stroke joinstyle="miter"/>
                <v:path gradientshapeok="t" o:connecttype="rect"/>
              </v:shapetype>
              <v:shape id="Text Box 4" o:spid="_x0000_s1026" type="#_x0000_t202" style="position:absolute;margin-left:319.05pt;margin-top:256.4pt;width:207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" filled="f" stroked="f">
                <v:textbox>
                  <w:txbxContent>
                    <w:p w14:paraId="329F3DF6" w14:textId="43D18612" w:rsidR="00C62D5D" w:rsidRPr="009F6FA0" w:rsidRDefault="00BE2A38">
                      <w:pPr>
                        <w:rPr>
                          <w:rFonts w:ascii="Times New Roman" w:hAnsi="Times New Roman"/>
                          <w:sz w:val="16"/>
                          <w:szCs w:val="16"/>
                        </w:rPr>
                      </w:pPr>
                      <w:r w:rsidRPr="009F6FA0">
                        <w:rPr>
                          <w:rFonts w:ascii="Times New Roman" w:hAnsi="Times New Roman"/>
                          <w:b/>
                          <w:bCs/>
                          <w:sz w:val="16"/>
                          <w:szCs w:val="16"/>
                        </w:rPr>
                        <w:t xml:space="preserve">Figure 1. </w:t>
                      </w:r>
                      <w:r w:rsidR="00C62D5D" w:rsidRPr="009F6FA0">
                        <w:rPr>
                          <w:rFonts w:ascii="Times New Roman" w:hAnsi="Times New Roman"/>
                          <w:sz w:val="16"/>
                          <w:szCs w:val="16"/>
                        </w:rPr>
                        <w:t>Mean FA in older adults (A) and in patients with AD (B). A high dimensional 3D morphing procedure was utilized to average FA data across multiple individuals in each group. Averaged data retain most of the anatomic detail of individual participants. Regional group difference can be observed in these average data (e.g.</w:t>
                      </w:r>
                      <w:proofErr w:type="gramStart"/>
                      <w:r w:rsidR="00C62D5D" w:rsidRPr="009F6FA0">
                        <w:rPr>
                          <w:rFonts w:ascii="Times New Roman" w:hAnsi="Times New Roman"/>
                          <w:sz w:val="16"/>
                          <w:szCs w:val="16"/>
                        </w:rPr>
                        <w:t>,  decreased</w:t>
                      </w:r>
                      <w:proofErr w:type="gramEnd"/>
                      <w:r w:rsidR="00C62D5D" w:rsidRPr="009F6FA0">
                        <w:rPr>
                          <w:rFonts w:ascii="Times New Roman" w:hAnsi="Times New Roman"/>
                          <w:sz w:val="16"/>
                          <w:szCs w:val="16"/>
                        </w:rPr>
                        <w:t xml:space="preserve"> FA values in AD; red areas)</w:t>
                      </w:r>
                    </w:p>
                  </w:txbxContent>
                </v:textbox>
                <w10:wrap type="square"/>
              </v:shape>
            </w:pict>
          </mc:Fallback>
        </mc:AlternateContent>
      </w:r>
      <w:r w:rsidRPr="009F6FA0">
        <w:rPr>
          <w:rFonts w:ascii="Times New Roman" w:hAnsi="Times New Roman"/>
          <w:noProof/>
          <w:sz w:val="22"/>
          <w:szCs w:val="22"/>
        </w:rPr>
        <w:drawing>
          <wp:anchor distT="0" distB="0" distL="114300" distR="114300" simplePos="0" relativeHeight="251659264" behindDoc="0" locked="0" layoutInCell="1" allowOverlap="1" wp14:anchorId="08AA42B0" wp14:editId="06CD0E51">
            <wp:simplePos x="0" y="0"/>
            <wp:positionH relativeFrom="column">
              <wp:posOffset>4166235</wp:posOffset>
            </wp:positionH>
            <wp:positionV relativeFrom="paragraph">
              <wp:posOffset>1656080</wp:posOffset>
            </wp:positionV>
            <wp:extent cx="2451735" cy="1557655"/>
            <wp:effectExtent l="0" t="0" r="12065" b="0"/>
            <wp:wrapTight wrapText="bothSides">
              <wp:wrapPolygon edited="0">
                <wp:start x="0" y="0"/>
                <wp:lineTo x="0" y="21133"/>
                <wp:lineTo x="21483" y="21133"/>
                <wp:lineTo x="21483" y="0"/>
                <wp:lineTo x="0" y="0"/>
              </wp:wrapPolygon>
            </wp:wrapTight>
            <wp:docPr id="3" name="Picture 3" descr="ESE10116V1:Users:ebrown:Desktop:healthy_vs_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10116V1:Users:ebrown:Desktop:healthy_vs_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1735" cy="15576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74C44" w:rsidRPr="009F6FA0">
        <w:rPr>
          <w:rFonts w:ascii="Times New Roman" w:hAnsi="Times New Roman"/>
          <w:i/>
          <w:iCs/>
          <w:sz w:val="22"/>
          <w:szCs w:val="22"/>
        </w:rPr>
        <w:t>Fractional anisotropy (FA), axial (AD), radial</w:t>
      </w:r>
      <w:r w:rsidR="00937DAF" w:rsidRPr="009F6FA0">
        <w:rPr>
          <w:rFonts w:ascii="Times New Roman" w:hAnsi="Times New Roman"/>
          <w:i/>
          <w:iCs/>
          <w:sz w:val="22"/>
          <w:szCs w:val="22"/>
        </w:rPr>
        <w:t xml:space="preserve"> (RD), and mean </w:t>
      </w:r>
      <w:r w:rsidR="00F74C44" w:rsidRPr="009F6FA0">
        <w:rPr>
          <w:rFonts w:ascii="Times New Roman" w:hAnsi="Times New Roman"/>
          <w:i/>
          <w:iCs/>
          <w:sz w:val="22"/>
          <w:szCs w:val="22"/>
        </w:rPr>
        <w:t>diffusivity (</w:t>
      </w:r>
      <w:r w:rsidR="00937DAF" w:rsidRPr="009F6FA0">
        <w:rPr>
          <w:rFonts w:ascii="Times New Roman" w:hAnsi="Times New Roman"/>
          <w:i/>
          <w:iCs/>
          <w:sz w:val="22"/>
          <w:szCs w:val="22"/>
        </w:rPr>
        <w:t>MD</w:t>
      </w:r>
      <w:r w:rsidR="00F74C44" w:rsidRPr="009F6FA0">
        <w:rPr>
          <w:rFonts w:ascii="Times New Roman" w:hAnsi="Times New Roman"/>
          <w:i/>
          <w:iCs/>
          <w:sz w:val="22"/>
          <w:szCs w:val="22"/>
        </w:rPr>
        <w:t xml:space="preserve">). </w:t>
      </w:r>
      <w:r w:rsidR="00F74C44" w:rsidRPr="009F6FA0">
        <w:rPr>
          <w:rFonts w:ascii="Times New Roman" w:hAnsi="Times New Roman"/>
          <w:sz w:val="22"/>
          <w:szCs w:val="22"/>
        </w:rPr>
        <w:t xml:space="preserve">FA is a calculated measure from </w:t>
      </w:r>
      <w:r w:rsidR="00F060B7" w:rsidRPr="009F6FA0">
        <w:rPr>
          <w:rFonts w:ascii="Times New Roman" w:hAnsi="Times New Roman"/>
          <w:sz w:val="22"/>
          <w:szCs w:val="22"/>
        </w:rPr>
        <w:t>diffusion</w:t>
      </w:r>
      <w:r w:rsidR="00F74C44" w:rsidRPr="009F6FA0">
        <w:rPr>
          <w:rFonts w:ascii="Times New Roman" w:hAnsi="Times New Roman"/>
          <w:sz w:val="22"/>
          <w:szCs w:val="22"/>
        </w:rPr>
        <w:t xml:space="preserve"> data that is dependent on the orientational coherence of the diffusion compartments within a voxel. The three principal eigenvalues from the diffusion tensor of the </w:t>
      </w:r>
      <w:r w:rsidR="00F060B7" w:rsidRPr="009F6FA0">
        <w:rPr>
          <w:rFonts w:ascii="Times New Roman" w:hAnsi="Times New Roman"/>
          <w:sz w:val="22"/>
          <w:szCs w:val="22"/>
        </w:rPr>
        <w:t>DWI</w:t>
      </w:r>
      <w:r w:rsidR="00F74C44" w:rsidRPr="009F6FA0">
        <w:rPr>
          <w:rFonts w:ascii="Times New Roman" w:hAnsi="Times New Roman"/>
          <w:sz w:val="22"/>
          <w:szCs w:val="22"/>
        </w:rPr>
        <w:t xml:space="preserve"> data are calculated, representing the diffusion coefficients along the three principal eigenvectors (vectors of diffusion orientation). FA is computed as the variance of the three eigenvalues, normalized by the trace image. Group differences in FA values of similar anatomical regions would suggest a difference in the </w:t>
      </w:r>
      <w:r w:rsidR="00FA3B94" w:rsidRPr="009F6FA0">
        <w:rPr>
          <w:rFonts w:ascii="Times New Roman" w:hAnsi="Times New Roman"/>
          <w:sz w:val="22"/>
          <w:szCs w:val="22"/>
        </w:rPr>
        <w:t>white matter</w:t>
      </w:r>
      <w:r w:rsidR="00F74C44" w:rsidRPr="009F6FA0">
        <w:rPr>
          <w:rFonts w:ascii="Times New Roman" w:hAnsi="Times New Roman"/>
          <w:sz w:val="22"/>
          <w:szCs w:val="22"/>
        </w:rPr>
        <w:t xml:space="preserve"> </w:t>
      </w:r>
      <w:r w:rsidR="00F060B7" w:rsidRPr="009F6FA0">
        <w:rPr>
          <w:rFonts w:ascii="Times New Roman" w:hAnsi="Times New Roman"/>
          <w:sz w:val="22"/>
          <w:szCs w:val="22"/>
        </w:rPr>
        <w:t>microstructural integrity</w:t>
      </w:r>
      <w:r w:rsidR="00F74C44" w:rsidRPr="009F6FA0">
        <w:rPr>
          <w:rFonts w:ascii="Times New Roman" w:hAnsi="Times New Roman"/>
          <w:sz w:val="22"/>
          <w:szCs w:val="22"/>
        </w:rPr>
        <w:t xml:space="preserve">. For example, lower fiber density or decreased myelination would result in fewer tightly packed fiber bundles, and thus, water diffusion would be less restricted and FA values would be lower. In addition to the FA metric which has been a standard of </w:t>
      </w:r>
      <w:r w:rsidR="000F12E7" w:rsidRPr="009F6FA0">
        <w:rPr>
          <w:rFonts w:ascii="Times New Roman" w:hAnsi="Times New Roman"/>
          <w:sz w:val="22"/>
          <w:szCs w:val="22"/>
        </w:rPr>
        <w:t>diffusion</w:t>
      </w:r>
      <w:r w:rsidR="00F74C44" w:rsidRPr="009F6FA0">
        <w:rPr>
          <w:rFonts w:ascii="Times New Roman" w:hAnsi="Times New Roman"/>
          <w:sz w:val="22"/>
          <w:szCs w:val="22"/>
        </w:rPr>
        <w:t xml:space="preserve"> studies, we will examine the axial (primary eigenvector)</w:t>
      </w:r>
      <w:r w:rsidR="00937DAF" w:rsidRPr="009F6FA0">
        <w:rPr>
          <w:rFonts w:ascii="Times New Roman" w:hAnsi="Times New Roman"/>
          <w:sz w:val="22"/>
          <w:szCs w:val="22"/>
        </w:rPr>
        <w:t>,</w:t>
      </w:r>
      <w:r w:rsidR="00F74C44" w:rsidRPr="009F6FA0">
        <w:rPr>
          <w:rFonts w:ascii="Times New Roman" w:hAnsi="Times New Roman"/>
          <w:sz w:val="22"/>
          <w:szCs w:val="22"/>
        </w:rPr>
        <w:t xml:space="preserve"> radial (mean of the secondary eigenvector) </w:t>
      </w:r>
      <w:r w:rsidR="00937DAF" w:rsidRPr="009F6FA0">
        <w:rPr>
          <w:rFonts w:ascii="Times New Roman" w:hAnsi="Times New Roman"/>
          <w:sz w:val="22"/>
          <w:szCs w:val="22"/>
        </w:rPr>
        <w:t xml:space="preserve">, and mean diffusivity (measure of the total diffusion within a voxel) </w:t>
      </w:r>
      <w:r w:rsidR="00F74C44" w:rsidRPr="009F6FA0">
        <w:rPr>
          <w:rFonts w:ascii="Times New Roman" w:hAnsi="Times New Roman"/>
          <w:sz w:val="22"/>
          <w:szCs w:val="22"/>
        </w:rPr>
        <w:t xml:space="preserve">components of diffusion as we have done in our recent work, as it has been suggested through animal models that these differing contrast properties provide unique information about pathologic mechanisms and may be useful in differentiating among regions with distinct and overlapping pathologies. We will utilize appropriate procedures for motion and distortion correction of </w:t>
      </w:r>
      <w:r w:rsidR="006B03E1" w:rsidRPr="009F6FA0">
        <w:rPr>
          <w:rFonts w:ascii="Times New Roman" w:hAnsi="Times New Roman"/>
          <w:sz w:val="22"/>
          <w:szCs w:val="22"/>
        </w:rPr>
        <w:t>diffusion</w:t>
      </w:r>
      <w:r w:rsidR="00F74C44" w:rsidRPr="009F6FA0">
        <w:rPr>
          <w:rFonts w:ascii="Times New Roman" w:hAnsi="Times New Roman"/>
          <w:sz w:val="22"/>
          <w:szCs w:val="22"/>
        </w:rPr>
        <w:t xml:space="preserve"> data. FA analyses will employ whole brain voxel-based comparisons. FA maps will first be gently smoothed using a 2mm 3-dimensional Gaussian smoothing kernel to provide a more reliable estimate of FA at each voxel. We have recently utilized techniques for spatial normalization of diffusion data based on the creation of an ‘anisotropy skeleton’ in </w:t>
      </w:r>
      <w:proofErr w:type="gramStart"/>
      <w:r w:rsidR="00F74C44" w:rsidRPr="009F6FA0">
        <w:rPr>
          <w:rFonts w:ascii="Times New Roman" w:hAnsi="Times New Roman"/>
          <w:sz w:val="22"/>
          <w:szCs w:val="22"/>
        </w:rPr>
        <w:t>each individual</w:t>
      </w:r>
      <w:proofErr w:type="gramEnd"/>
      <w:r w:rsidR="00F74C44" w:rsidRPr="009F6FA0">
        <w:rPr>
          <w:rFonts w:ascii="Times New Roman" w:hAnsi="Times New Roman"/>
          <w:sz w:val="22"/>
          <w:szCs w:val="22"/>
        </w:rPr>
        <w:t xml:space="preserve"> to perform </w:t>
      </w:r>
      <w:r w:rsidR="00BE2A38" w:rsidRPr="009F6FA0">
        <w:rPr>
          <w:rFonts w:ascii="Times New Roman" w:hAnsi="Times New Roman"/>
          <w:sz w:val="22"/>
          <w:szCs w:val="22"/>
        </w:rPr>
        <w:t>Tract-Based Spatial Statistics</w:t>
      </w:r>
      <w:r w:rsidR="00F74C44" w:rsidRPr="009F6FA0">
        <w:rPr>
          <w:rFonts w:ascii="Times New Roman" w:hAnsi="Times New Roman"/>
          <w:sz w:val="22"/>
          <w:szCs w:val="22"/>
        </w:rPr>
        <w:t xml:space="preserve"> (TBSS), as recently introduced by our colleagues at Oxford University. </w:t>
      </w:r>
      <w:r w:rsidR="00BE2A38" w:rsidRPr="009F6FA0">
        <w:rPr>
          <w:rFonts w:ascii="Times New Roman" w:hAnsi="Times New Roman"/>
          <w:sz w:val="22"/>
          <w:szCs w:val="22"/>
        </w:rPr>
        <w:t>Figure 1</w:t>
      </w:r>
      <w:r w:rsidR="00F74C44" w:rsidRPr="009F6FA0">
        <w:rPr>
          <w:rFonts w:ascii="Times New Roman" w:hAnsi="Times New Roman"/>
          <w:b/>
          <w:bCs/>
          <w:sz w:val="22"/>
          <w:szCs w:val="22"/>
        </w:rPr>
        <w:t xml:space="preserve"> </w:t>
      </w:r>
      <w:r w:rsidR="00F74C44" w:rsidRPr="009F6FA0">
        <w:rPr>
          <w:rFonts w:ascii="Times New Roman" w:hAnsi="Times New Roman"/>
          <w:sz w:val="22"/>
          <w:szCs w:val="22"/>
        </w:rPr>
        <w:t>demonstrates that use of this technique to register multiple individuals in healthy older adults and patients with Alzheimer’s disease (A and B, respectively) preserves the anatomy from individual participants. Results from all voxel</w:t>
      </w:r>
      <w:r w:rsidR="006F2B56" w:rsidRPr="009F6FA0">
        <w:rPr>
          <w:rFonts w:ascii="Times New Roman" w:hAnsi="Times New Roman"/>
          <w:sz w:val="22"/>
          <w:szCs w:val="22"/>
        </w:rPr>
        <w:t>-</w:t>
      </w:r>
      <w:r w:rsidR="00F74C44" w:rsidRPr="009F6FA0">
        <w:rPr>
          <w:rFonts w:ascii="Times New Roman" w:hAnsi="Times New Roman"/>
          <w:sz w:val="22"/>
          <w:szCs w:val="22"/>
        </w:rPr>
        <w:t xml:space="preserve">based maps will be confirmed using complementary methods including manual and automated region of interest techniques as well as the examination along fiber paths for secondary analysis of the anatomical nature of the observed effects. </w:t>
      </w:r>
    </w:p>
    <w:p w14:paraId="71D3C361" w14:textId="6E970A4B" w:rsidR="00F74C44" w:rsidRPr="009F6FA0" w:rsidRDefault="00F74C44" w:rsidP="00F74C44">
      <w:pPr>
        <w:spacing w:after="60"/>
        <w:rPr>
          <w:rFonts w:ascii="Times New Roman" w:hAnsi="Times New Roman"/>
          <w:sz w:val="22"/>
          <w:szCs w:val="22"/>
        </w:rPr>
      </w:pPr>
      <w:r w:rsidRPr="009F6FA0">
        <w:rPr>
          <w:rFonts w:ascii="Times New Roman" w:hAnsi="Times New Roman"/>
          <w:b/>
          <w:bCs/>
          <w:i/>
          <w:iCs/>
          <w:sz w:val="22"/>
          <w:szCs w:val="22"/>
        </w:rPr>
        <w:t>Path</w:t>
      </w:r>
      <w:r w:rsidR="006F2B56" w:rsidRPr="009F6FA0">
        <w:rPr>
          <w:rFonts w:ascii="Times New Roman" w:hAnsi="Times New Roman"/>
          <w:b/>
          <w:bCs/>
          <w:i/>
          <w:iCs/>
          <w:sz w:val="22"/>
          <w:szCs w:val="22"/>
        </w:rPr>
        <w:t>way-of-interest</w:t>
      </w:r>
      <w:r w:rsidRPr="009F6FA0">
        <w:rPr>
          <w:rFonts w:ascii="Times New Roman" w:hAnsi="Times New Roman"/>
          <w:b/>
          <w:bCs/>
          <w:i/>
          <w:iCs/>
          <w:sz w:val="22"/>
          <w:szCs w:val="22"/>
        </w:rPr>
        <w:t xml:space="preserve"> (POI) and probabilistic tractography. </w:t>
      </w:r>
      <w:r w:rsidRPr="009F6FA0">
        <w:rPr>
          <w:rFonts w:ascii="Times New Roman" w:hAnsi="Times New Roman"/>
          <w:sz w:val="22"/>
          <w:szCs w:val="22"/>
        </w:rPr>
        <w:t xml:space="preserve">Because of the intricate anatomical contrast of underlying </w:t>
      </w:r>
      <w:r w:rsidR="00FA3B94" w:rsidRPr="009F6FA0">
        <w:rPr>
          <w:rFonts w:ascii="Times New Roman" w:hAnsi="Times New Roman"/>
          <w:sz w:val="22"/>
          <w:szCs w:val="22"/>
        </w:rPr>
        <w:t>white matter</w:t>
      </w:r>
      <w:r w:rsidRPr="009F6FA0">
        <w:rPr>
          <w:rFonts w:ascii="Times New Roman" w:hAnsi="Times New Roman"/>
          <w:sz w:val="22"/>
          <w:szCs w:val="22"/>
        </w:rPr>
        <w:t xml:space="preserve"> structure provided by DTI, it is possible to measure tissue integrity across specified large fiber bundles using diffusion tractography techniques. These procedures are highly valuable because they facilitate automated measurement of anatomically homologous </w:t>
      </w:r>
      <w:r w:rsidR="006F2B56" w:rsidRPr="009F6FA0">
        <w:rPr>
          <w:rFonts w:ascii="Times New Roman" w:hAnsi="Times New Roman"/>
          <w:sz w:val="22"/>
          <w:szCs w:val="22"/>
        </w:rPr>
        <w:t>white matter</w:t>
      </w:r>
      <w:r w:rsidRPr="009F6FA0">
        <w:rPr>
          <w:rFonts w:ascii="Times New Roman" w:hAnsi="Times New Roman"/>
          <w:sz w:val="22"/>
          <w:szCs w:val="22"/>
        </w:rPr>
        <w:t xml:space="preserve"> regions across individuals in their native space volumes and minimize a variety of confounds apparent from spatial normalization typical of voxel-based studies. Anisotropy will be sampled along various pathways expected to be affected in TBI and PTSD including pathways of frontal and temporal systems, </w:t>
      </w:r>
      <w:proofErr w:type="gramStart"/>
      <w:r w:rsidRPr="009F6FA0">
        <w:rPr>
          <w:rFonts w:ascii="Times New Roman" w:hAnsi="Times New Roman"/>
          <w:sz w:val="22"/>
          <w:szCs w:val="22"/>
        </w:rPr>
        <w:t>similar to</w:t>
      </w:r>
      <w:proofErr w:type="gramEnd"/>
      <w:r w:rsidRPr="009F6FA0">
        <w:rPr>
          <w:rFonts w:ascii="Times New Roman" w:hAnsi="Times New Roman"/>
          <w:sz w:val="22"/>
          <w:szCs w:val="22"/>
        </w:rPr>
        <w:t xml:space="preserve"> procedures utilized in our recent work. These analyses will be complementary to the voxel</w:t>
      </w:r>
      <w:r w:rsidR="006F2B56" w:rsidRPr="009F6FA0">
        <w:rPr>
          <w:rFonts w:ascii="Times New Roman" w:hAnsi="Times New Roman"/>
          <w:sz w:val="22"/>
          <w:szCs w:val="22"/>
        </w:rPr>
        <w:t>-</w:t>
      </w:r>
      <w:r w:rsidRPr="009F6FA0">
        <w:rPr>
          <w:rFonts w:ascii="Times New Roman" w:hAnsi="Times New Roman"/>
          <w:sz w:val="22"/>
          <w:szCs w:val="22"/>
        </w:rPr>
        <w:t xml:space="preserve">based analyses which provide a picture of </w:t>
      </w:r>
      <w:r w:rsidR="00FA3B94" w:rsidRPr="009F6FA0">
        <w:rPr>
          <w:rFonts w:ascii="Times New Roman" w:hAnsi="Times New Roman"/>
          <w:sz w:val="22"/>
          <w:szCs w:val="22"/>
        </w:rPr>
        <w:t>white matter</w:t>
      </w:r>
      <w:r w:rsidRPr="009F6FA0">
        <w:rPr>
          <w:rFonts w:ascii="Times New Roman" w:hAnsi="Times New Roman"/>
          <w:sz w:val="22"/>
          <w:szCs w:val="22"/>
        </w:rPr>
        <w:t xml:space="preserve"> degeneration, unconfined to a particular fiber bundle. It is of great interest to differentiate among affected systems with mild TBI. In this regard, these methods could be particularly useful towards addressing mechanistic questions about the basis of mild TBI related degeneration and cognitive decline. </w:t>
      </w:r>
    </w:p>
    <w:p w14:paraId="63FB4FCE" w14:textId="2797C8F9" w:rsidR="00F74C44" w:rsidRPr="009F6FA0" w:rsidRDefault="00F74C44" w:rsidP="00F74C44">
      <w:pPr>
        <w:spacing w:after="60"/>
        <w:rPr>
          <w:rFonts w:ascii="Times New Roman" w:hAnsi="Times New Roman"/>
        </w:rPr>
      </w:pPr>
      <w:r w:rsidRPr="009F6FA0">
        <w:rPr>
          <w:rFonts w:ascii="Times New Roman" w:hAnsi="Times New Roman"/>
          <w:b/>
          <w:bCs/>
          <w:i/>
          <w:iCs/>
          <w:sz w:val="22"/>
          <w:szCs w:val="22"/>
        </w:rPr>
        <w:t xml:space="preserve">Functional brain network maps. </w:t>
      </w:r>
      <w:r w:rsidRPr="009F6FA0">
        <w:rPr>
          <w:rFonts w:ascii="Times New Roman" w:hAnsi="Times New Roman"/>
          <w:sz w:val="22"/>
          <w:szCs w:val="22"/>
        </w:rPr>
        <w:t>Functional brain networks will be mapped using two commonly used procedures. First, functional connectivity will be utilized to examine networks of brain regions that are highly correlated utilizing dopamine-rich regions as the initial seed. Similar procedures have been utilized by our colleagues at the Martinos Center for examining memory systems associated with hippocampal activity and memory. Specifically, we will examine networks associated with activity in the hippocampus and in the amygdala. The second analysis procedure will utilize independent component analysis (ICA) such as the</w:t>
      </w:r>
      <w:r w:rsidR="00492517" w:rsidRPr="009F6FA0">
        <w:rPr>
          <w:rFonts w:ascii="Times New Roman" w:hAnsi="Times New Roman"/>
          <w:sz w:val="22"/>
          <w:szCs w:val="22"/>
        </w:rPr>
        <w:t xml:space="preserve"> Multivariate Exploratory Linear Optimized Decomposition into Independent Components (</w:t>
      </w:r>
      <w:r w:rsidRPr="009F6FA0">
        <w:rPr>
          <w:rFonts w:ascii="Times New Roman" w:hAnsi="Times New Roman"/>
          <w:sz w:val="22"/>
          <w:szCs w:val="22"/>
        </w:rPr>
        <w:t>MELODIC</w:t>
      </w:r>
      <w:r w:rsidR="00492517" w:rsidRPr="009F6FA0">
        <w:rPr>
          <w:rFonts w:ascii="Times New Roman" w:hAnsi="Times New Roman"/>
          <w:sz w:val="22"/>
          <w:szCs w:val="22"/>
        </w:rPr>
        <w:t>)</w:t>
      </w:r>
      <w:r w:rsidRPr="009F6FA0">
        <w:rPr>
          <w:rFonts w:ascii="Times New Roman" w:hAnsi="Times New Roman"/>
          <w:sz w:val="22"/>
          <w:szCs w:val="22"/>
        </w:rPr>
        <w:t xml:space="preserve"> procedure in the FSL </w:t>
      </w:r>
      <w:r w:rsidR="00492517" w:rsidRPr="009F6FA0">
        <w:rPr>
          <w:rFonts w:ascii="Times New Roman" w:hAnsi="Times New Roman"/>
          <w:sz w:val="22"/>
          <w:szCs w:val="22"/>
        </w:rPr>
        <w:t xml:space="preserve">software </w:t>
      </w:r>
      <w:r w:rsidRPr="009F6FA0">
        <w:rPr>
          <w:rFonts w:ascii="Times New Roman" w:hAnsi="Times New Roman"/>
          <w:sz w:val="22"/>
          <w:szCs w:val="22"/>
        </w:rPr>
        <w:t>suite</w:t>
      </w:r>
      <w:r w:rsidR="0068119E" w:rsidRPr="009F6FA0">
        <w:rPr>
          <w:rFonts w:ascii="Times New Roman" w:hAnsi="Times New Roman"/>
          <w:sz w:val="22"/>
          <w:szCs w:val="22"/>
        </w:rPr>
        <w:t xml:space="preserve"> [4]</w:t>
      </w:r>
      <w:r w:rsidRPr="009F6FA0">
        <w:rPr>
          <w:rFonts w:ascii="Times New Roman" w:hAnsi="Times New Roman"/>
          <w:sz w:val="22"/>
          <w:szCs w:val="22"/>
        </w:rPr>
        <w:t>. This ‘blind’ separation of functional brain networks will allow for analyses of systems that have critical consequence to cognitive function, such as the ‘default mode’. Maps obtained from the functional connectivity and from the ICA analyses demonstrating the strength of covariance across neural structures will be compared across groups utilizing surface based general linear model procedures.</w:t>
      </w:r>
      <w:r w:rsidRPr="009F6FA0">
        <w:rPr>
          <w:rFonts w:ascii="Times New Roman" w:hAnsi="Times New Roman"/>
        </w:rPr>
        <w:t xml:space="preserve"> </w:t>
      </w:r>
    </w:p>
    <w:p w14:paraId="7BEA6125" w14:textId="699DB190" w:rsidR="006C5EDB" w:rsidRPr="009F6FA0" w:rsidRDefault="006C5EDB" w:rsidP="00F74C44">
      <w:pPr>
        <w:spacing w:after="60"/>
        <w:rPr>
          <w:rFonts w:ascii="Times New Roman" w:hAnsi="Times New Roman"/>
        </w:rPr>
      </w:pPr>
    </w:p>
    <w:p w14:paraId="61B1DB85" w14:textId="132C2F4B" w:rsidR="006C5EDB" w:rsidRPr="009F6FA0" w:rsidRDefault="006C5EDB" w:rsidP="00F74C44">
      <w:pPr>
        <w:spacing w:after="60"/>
        <w:rPr>
          <w:rFonts w:ascii="Times New Roman" w:hAnsi="Times New Roman"/>
        </w:rPr>
      </w:pPr>
      <w:r w:rsidRPr="009F6FA0">
        <w:rPr>
          <w:rFonts w:ascii="Times New Roman" w:hAnsi="Times New Roman"/>
        </w:rPr>
        <w:t>References</w:t>
      </w:r>
    </w:p>
    <w:p w14:paraId="211F1D33" w14:textId="3F3EB78B" w:rsidR="006C5EDB" w:rsidRPr="009F6FA0" w:rsidRDefault="006C5EDB" w:rsidP="006C5EDB">
      <w:pPr>
        <w:pStyle w:val="ListParagraph"/>
        <w:numPr>
          <w:ilvl w:val="0"/>
          <w:numId w:val="13"/>
        </w:numPr>
        <w:spacing w:after="60"/>
        <w:rPr>
          <w:rFonts w:ascii="Times New Roman" w:hAnsi="Times New Roman"/>
        </w:rPr>
      </w:pPr>
      <w:r w:rsidRPr="009F6FA0">
        <w:rPr>
          <w:rFonts w:ascii="Times New Roman" w:hAnsi="Times New Roman"/>
        </w:rPr>
        <w:t xml:space="preserve">Robinson, M. E., </w:t>
      </w:r>
      <w:proofErr w:type="spellStart"/>
      <w:r w:rsidRPr="009F6FA0">
        <w:rPr>
          <w:rFonts w:ascii="Times New Roman" w:hAnsi="Times New Roman"/>
        </w:rPr>
        <w:t>Lindemer</w:t>
      </w:r>
      <w:proofErr w:type="spellEnd"/>
      <w:r w:rsidRPr="009F6FA0">
        <w:rPr>
          <w:rFonts w:ascii="Times New Roman" w:hAnsi="Times New Roman"/>
        </w:rPr>
        <w:t xml:space="preserve">, E. R., Fonda, J. R., Milberg, W. P., McGlinchey, R. E., &amp; Salat, D. H. (2015). Close-range blast exposure is associated with altered functional connectivity in Veterans independent of concussion symptoms at time of exposure. </w:t>
      </w:r>
      <w:r w:rsidRPr="009F6FA0">
        <w:rPr>
          <w:rFonts w:ascii="Times New Roman" w:hAnsi="Times New Roman"/>
          <w:i/>
          <w:iCs/>
        </w:rPr>
        <w:t>Human Brain Mapping</w:t>
      </w:r>
      <w:r w:rsidRPr="009F6FA0">
        <w:rPr>
          <w:rFonts w:ascii="Times New Roman" w:hAnsi="Times New Roman"/>
        </w:rPr>
        <w:t xml:space="preserve">, </w:t>
      </w:r>
      <w:r w:rsidRPr="009F6FA0">
        <w:rPr>
          <w:rFonts w:ascii="Times New Roman" w:hAnsi="Times New Roman"/>
          <w:i/>
          <w:iCs/>
        </w:rPr>
        <w:t>36</w:t>
      </w:r>
      <w:r w:rsidRPr="009F6FA0">
        <w:rPr>
          <w:rFonts w:ascii="Times New Roman" w:hAnsi="Times New Roman"/>
        </w:rPr>
        <w:t xml:space="preserve">(3), 911–922. </w:t>
      </w:r>
      <w:hyperlink r:id="rId8" w:history="1">
        <w:r w:rsidRPr="009F6FA0">
          <w:rPr>
            <w:rStyle w:val="Hyperlink"/>
            <w:rFonts w:ascii="Times New Roman" w:hAnsi="Times New Roman"/>
          </w:rPr>
          <w:t>https://doi.org/10.1002/hbm.22675</w:t>
        </w:r>
      </w:hyperlink>
    </w:p>
    <w:p w14:paraId="3F15BB53" w14:textId="3309DFCA" w:rsidR="006C5EDB" w:rsidRPr="009F6FA0" w:rsidRDefault="006C5EDB" w:rsidP="006C5EDB">
      <w:pPr>
        <w:pStyle w:val="ListParagraph"/>
        <w:numPr>
          <w:ilvl w:val="0"/>
          <w:numId w:val="13"/>
        </w:numPr>
        <w:spacing w:after="60"/>
        <w:rPr>
          <w:rFonts w:ascii="Times New Roman" w:hAnsi="Times New Roman"/>
        </w:rPr>
      </w:pPr>
      <w:proofErr w:type="spellStart"/>
      <w:r w:rsidRPr="009F6FA0">
        <w:rPr>
          <w:rFonts w:ascii="Times New Roman" w:hAnsi="Times New Roman"/>
        </w:rPr>
        <w:lastRenderedPageBreak/>
        <w:t>Lindemer</w:t>
      </w:r>
      <w:proofErr w:type="spellEnd"/>
      <w:r w:rsidRPr="009F6FA0">
        <w:rPr>
          <w:rFonts w:ascii="Times New Roman" w:hAnsi="Times New Roman"/>
        </w:rPr>
        <w:t xml:space="preserve">, E. R., Salat, D. H., </w:t>
      </w:r>
      <w:proofErr w:type="spellStart"/>
      <w:r w:rsidRPr="009F6FA0">
        <w:rPr>
          <w:rFonts w:ascii="Times New Roman" w:hAnsi="Times New Roman"/>
        </w:rPr>
        <w:t>Leritz</w:t>
      </w:r>
      <w:proofErr w:type="spellEnd"/>
      <w:r w:rsidRPr="009F6FA0">
        <w:rPr>
          <w:rFonts w:ascii="Times New Roman" w:hAnsi="Times New Roman"/>
        </w:rPr>
        <w:t xml:space="preserve">, E. C., McGlinchey, R. E., &amp; Milberg, W. P. (2013). Reduced cortical thickness with increased lifetime burden of PTSD in OEF/OIF Veterans and the impact of comorbid TBI. </w:t>
      </w:r>
      <w:proofErr w:type="spellStart"/>
      <w:r w:rsidRPr="009F6FA0">
        <w:rPr>
          <w:rFonts w:ascii="Times New Roman" w:hAnsi="Times New Roman"/>
          <w:i/>
          <w:iCs/>
        </w:rPr>
        <w:t>NeuroImage</w:t>
      </w:r>
      <w:proofErr w:type="spellEnd"/>
      <w:r w:rsidRPr="009F6FA0">
        <w:rPr>
          <w:rFonts w:ascii="Times New Roman" w:hAnsi="Times New Roman"/>
          <w:i/>
          <w:iCs/>
        </w:rPr>
        <w:t>. Clinical</w:t>
      </w:r>
      <w:r w:rsidRPr="009F6FA0">
        <w:rPr>
          <w:rFonts w:ascii="Times New Roman" w:hAnsi="Times New Roman"/>
        </w:rPr>
        <w:t xml:space="preserve">, </w:t>
      </w:r>
      <w:r w:rsidRPr="009F6FA0">
        <w:rPr>
          <w:rFonts w:ascii="Times New Roman" w:hAnsi="Times New Roman"/>
          <w:i/>
          <w:iCs/>
        </w:rPr>
        <w:t>2</w:t>
      </w:r>
      <w:r w:rsidRPr="009F6FA0">
        <w:rPr>
          <w:rFonts w:ascii="Times New Roman" w:hAnsi="Times New Roman"/>
        </w:rPr>
        <w:t xml:space="preserve">, 601–611. </w:t>
      </w:r>
      <w:hyperlink r:id="rId9" w:history="1">
        <w:r w:rsidRPr="009F6FA0">
          <w:rPr>
            <w:rStyle w:val="Hyperlink"/>
            <w:rFonts w:ascii="Times New Roman" w:hAnsi="Times New Roman"/>
          </w:rPr>
          <w:t>https://doi.org/10.1016/j.nicl.2013.04.009</w:t>
        </w:r>
      </w:hyperlink>
    </w:p>
    <w:p w14:paraId="3E391DBB" w14:textId="38736C61" w:rsidR="006C5EDB" w:rsidRPr="009F6FA0" w:rsidRDefault="006C5EDB" w:rsidP="006C5EDB">
      <w:pPr>
        <w:pStyle w:val="ListParagraph"/>
        <w:numPr>
          <w:ilvl w:val="0"/>
          <w:numId w:val="13"/>
        </w:numPr>
        <w:spacing w:after="60"/>
        <w:rPr>
          <w:rFonts w:ascii="Times New Roman" w:hAnsi="Times New Roman"/>
        </w:rPr>
      </w:pPr>
      <w:r w:rsidRPr="009F6FA0">
        <w:rPr>
          <w:rFonts w:ascii="Times New Roman" w:hAnsi="Times New Roman"/>
        </w:rPr>
        <w:t xml:space="preserve">Iglesias, J. E., </w:t>
      </w:r>
      <w:proofErr w:type="spellStart"/>
      <w:r w:rsidRPr="009F6FA0">
        <w:rPr>
          <w:rFonts w:ascii="Times New Roman" w:hAnsi="Times New Roman"/>
        </w:rPr>
        <w:t>Augustinack</w:t>
      </w:r>
      <w:proofErr w:type="spellEnd"/>
      <w:r w:rsidRPr="009F6FA0">
        <w:rPr>
          <w:rFonts w:ascii="Times New Roman" w:hAnsi="Times New Roman"/>
        </w:rPr>
        <w:t>, J. C., Nguyen, K., Player, C. M., Player, A., Wright, M., … Alzheimer’s Disease Neuroimaging Initiative. (2015). A computational atlas of the hippocampal formation using ex vivo, ultra-</w:t>
      </w:r>
      <w:proofErr w:type="gramStart"/>
      <w:r w:rsidRPr="009F6FA0">
        <w:rPr>
          <w:rFonts w:ascii="Times New Roman" w:hAnsi="Times New Roman"/>
        </w:rPr>
        <w:t>high resolution</w:t>
      </w:r>
      <w:proofErr w:type="gramEnd"/>
      <w:r w:rsidRPr="009F6FA0">
        <w:rPr>
          <w:rFonts w:ascii="Times New Roman" w:hAnsi="Times New Roman"/>
        </w:rPr>
        <w:t xml:space="preserve"> MRI: Application to adaptive segmentation of in vivo MRI. </w:t>
      </w:r>
      <w:proofErr w:type="spellStart"/>
      <w:r w:rsidRPr="009F6FA0">
        <w:rPr>
          <w:rFonts w:ascii="Times New Roman" w:hAnsi="Times New Roman"/>
          <w:i/>
          <w:iCs/>
        </w:rPr>
        <w:t>NeuroImage</w:t>
      </w:r>
      <w:proofErr w:type="spellEnd"/>
      <w:r w:rsidRPr="009F6FA0">
        <w:rPr>
          <w:rFonts w:ascii="Times New Roman" w:hAnsi="Times New Roman"/>
        </w:rPr>
        <w:t xml:space="preserve">, </w:t>
      </w:r>
      <w:r w:rsidRPr="009F6FA0">
        <w:rPr>
          <w:rFonts w:ascii="Times New Roman" w:hAnsi="Times New Roman"/>
          <w:i/>
          <w:iCs/>
        </w:rPr>
        <w:t>115</w:t>
      </w:r>
      <w:r w:rsidRPr="009F6FA0">
        <w:rPr>
          <w:rFonts w:ascii="Times New Roman" w:hAnsi="Times New Roman"/>
        </w:rPr>
        <w:t xml:space="preserve">, 117–137. </w:t>
      </w:r>
      <w:hyperlink r:id="rId10" w:history="1">
        <w:r w:rsidR="009F6FA0" w:rsidRPr="009F6FA0">
          <w:rPr>
            <w:rStyle w:val="Hyperlink"/>
            <w:rFonts w:ascii="Times New Roman" w:hAnsi="Times New Roman"/>
          </w:rPr>
          <w:t>https://doi.org/10.1016/j.neuroimage.2015.04.042</w:t>
        </w:r>
      </w:hyperlink>
    </w:p>
    <w:p w14:paraId="162219C6" w14:textId="340C1574" w:rsidR="009F6FA0" w:rsidRPr="009F6FA0" w:rsidRDefault="009F6FA0" w:rsidP="006C5EDB">
      <w:pPr>
        <w:pStyle w:val="ListParagraph"/>
        <w:numPr>
          <w:ilvl w:val="0"/>
          <w:numId w:val="13"/>
        </w:numPr>
        <w:spacing w:after="60"/>
        <w:rPr>
          <w:rFonts w:ascii="Times New Roman" w:hAnsi="Times New Roman"/>
        </w:rPr>
      </w:pPr>
      <w:r w:rsidRPr="009F6FA0">
        <w:rPr>
          <w:rFonts w:ascii="Times New Roman" w:hAnsi="Times New Roman"/>
        </w:rPr>
        <w:t xml:space="preserve">S.M. Smith, M. Jenkinson, M.W. Woolrich, C.F. Beckmann, T.E.J. Behrens, H. Johansen-Berg, P.R. Bannister, M. De Luca, I. Drobnjak, D.E. </w:t>
      </w:r>
      <w:proofErr w:type="spellStart"/>
      <w:r w:rsidRPr="009F6FA0">
        <w:rPr>
          <w:rFonts w:ascii="Times New Roman" w:hAnsi="Times New Roman"/>
        </w:rPr>
        <w:t>Flitney</w:t>
      </w:r>
      <w:proofErr w:type="spellEnd"/>
      <w:r w:rsidRPr="009F6FA0">
        <w:rPr>
          <w:rFonts w:ascii="Times New Roman" w:hAnsi="Times New Roman"/>
        </w:rPr>
        <w:t xml:space="preserve">, R. </w:t>
      </w:r>
      <w:proofErr w:type="spellStart"/>
      <w:r w:rsidRPr="009F6FA0">
        <w:rPr>
          <w:rFonts w:ascii="Times New Roman" w:hAnsi="Times New Roman"/>
        </w:rPr>
        <w:t>Niazy</w:t>
      </w:r>
      <w:proofErr w:type="spellEnd"/>
      <w:r w:rsidRPr="009F6FA0">
        <w:rPr>
          <w:rFonts w:ascii="Times New Roman" w:hAnsi="Times New Roman"/>
        </w:rPr>
        <w:t xml:space="preserve">, J. Saunders, J. Vickers, Y. Zhang, N. De Stefano, J.M. Brady, and P.M. Matthews. Advances in functional and structural MR image analysis and implementation as FSL. </w:t>
      </w:r>
      <w:proofErr w:type="spellStart"/>
      <w:r w:rsidRPr="009F6FA0">
        <w:rPr>
          <w:rFonts w:ascii="Times New Roman" w:hAnsi="Times New Roman"/>
        </w:rPr>
        <w:t>NeuroImage</w:t>
      </w:r>
      <w:proofErr w:type="spellEnd"/>
      <w:r w:rsidRPr="009F6FA0">
        <w:rPr>
          <w:rFonts w:ascii="Times New Roman" w:hAnsi="Times New Roman"/>
        </w:rPr>
        <w:t>, 23(S1):208-19, 2004</w:t>
      </w:r>
    </w:p>
    <w:p w14:paraId="79AE0135" w14:textId="77777777" w:rsidR="006C5EDB" w:rsidRPr="009F6FA0" w:rsidRDefault="006C5EDB" w:rsidP="006C5EDB">
      <w:pPr>
        <w:rPr>
          <w:rFonts w:ascii="Times New Roman" w:hAnsi="Times New Roman"/>
        </w:rPr>
      </w:pPr>
    </w:p>
    <w:sectPr w:rsidR="006C5EDB" w:rsidRPr="009F6FA0" w:rsidSect="00F74C44">
      <w:footerReference w:type="even" r:id="rId11"/>
      <w:footerReference w:type="default" r:id="rId12"/>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5CC35" w14:textId="77777777" w:rsidR="00AE0AA9" w:rsidRDefault="00AE0AA9">
      <w:pPr>
        <w:spacing w:after="0"/>
      </w:pPr>
      <w:r>
        <w:separator/>
      </w:r>
    </w:p>
  </w:endnote>
  <w:endnote w:type="continuationSeparator" w:id="0">
    <w:p w14:paraId="7CE5D808" w14:textId="77777777" w:rsidR="00AE0AA9" w:rsidRDefault="00AE0A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D17A" w14:textId="19801BF8" w:rsidR="00C62D5D" w:rsidRDefault="00C62D5D" w:rsidP="004C5D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60B7">
      <w:rPr>
        <w:rStyle w:val="PageNumber"/>
        <w:noProof/>
      </w:rPr>
      <w:t>4</w:t>
    </w:r>
    <w:r>
      <w:rPr>
        <w:rStyle w:val="PageNumber"/>
      </w:rPr>
      <w:fldChar w:fldCharType="end"/>
    </w:r>
  </w:p>
  <w:p w14:paraId="1FDD1F59" w14:textId="77777777" w:rsidR="00C62D5D" w:rsidRDefault="00C62D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71173" w14:textId="77777777" w:rsidR="00C62D5D" w:rsidRPr="007D471F" w:rsidRDefault="00C62D5D" w:rsidP="004C5D0B">
    <w:pPr>
      <w:pStyle w:val="Footer"/>
      <w:framePr w:wrap="around" w:vAnchor="text" w:hAnchor="margin" w:xAlign="right" w:y="1"/>
      <w:rPr>
        <w:rStyle w:val="PageNumber"/>
        <w:rFonts w:ascii="Times New Roman" w:hAnsi="Times New Roman"/>
        <w:sz w:val="20"/>
      </w:rPr>
    </w:pPr>
    <w:r w:rsidRPr="007D471F">
      <w:rPr>
        <w:rStyle w:val="PageNumber"/>
        <w:rFonts w:ascii="Times New Roman" w:hAnsi="Times New Roman"/>
        <w:sz w:val="20"/>
      </w:rPr>
      <w:fldChar w:fldCharType="begin"/>
    </w:r>
    <w:r w:rsidRPr="007D471F">
      <w:rPr>
        <w:rStyle w:val="PageNumber"/>
        <w:rFonts w:ascii="Times New Roman" w:hAnsi="Times New Roman"/>
        <w:sz w:val="20"/>
      </w:rPr>
      <w:instrText xml:space="preserve">PAGE  </w:instrText>
    </w:r>
    <w:r w:rsidRPr="007D471F">
      <w:rPr>
        <w:rStyle w:val="PageNumber"/>
        <w:rFonts w:ascii="Times New Roman" w:hAnsi="Times New Roman"/>
        <w:sz w:val="20"/>
      </w:rPr>
      <w:fldChar w:fldCharType="separate"/>
    </w:r>
    <w:r w:rsidR="00B87B56" w:rsidRPr="007D471F">
      <w:rPr>
        <w:rStyle w:val="PageNumber"/>
        <w:rFonts w:ascii="Times New Roman" w:hAnsi="Times New Roman"/>
        <w:noProof/>
        <w:sz w:val="20"/>
      </w:rPr>
      <w:t>1</w:t>
    </w:r>
    <w:r w:rsidRPr="007D471F">
      <w:rPr>
        <w:rStyle w:val="PageNumber"/>
        <w:rFonts w:ascii="Times New Roman" w:hAnsi="Times New Roman"/>
        <w:sz w:val="20"/>
      </w:rPr>
      <w:fldChar w:fldCharType="end"/>
    </w:r>
  </w:p>
  <w:p w14:paraId="5C853B33" w14:textId="2874B7BC" w:rsidR="00C62D5D" w:rsidRPr="007D471F" w:rsidRDefault="00C62D5D" w:rsidP="004F7F7B">
    <w:pPr>
      <w:pStyle w:val="Footer"/>
      <w:ind w:right="360"/>
      <w:rPr>
        <w:rFonts w:ascii="Times New Roman" w:hAnsi="Times New Roman"/>
        <w:sz w:val="20"/>
      </w:rPr>
    </w:pPr>
    <w:r w:rsidRPr="007D471F">
      <w:rPr>
        <w:rFonts w:ascii="Times New Roman" w:hAnsi="Times New Roman"/>
        <w:sz w:val="20"/>
      </w:rPr>
      <w:t xml:space="preserve">Version </w:t>
    </w:r>
    <w:r w:rsidR="006C5EDB" w:rsidRPr="007D471F">
      <w:rPr>
        <w:rFonts w:ascii="Times New Roman" w:hAnsi="Times New Roman"/>
        <w:sz w:val="20"/>
      </w:rPr>
      <w:t>2/13/2023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5D338" w14:textId="77777777" w:rsidR="00AE0AA9" w:rsidRDefault="00AE0AA9">
      <w:pPr>
        <w:spacing w:after="0"/>
      </w:pPr>
      <w:r>
        <w:separator/>
      </w:r>
    </w:p>
  </w:footnote>
  <w:footnote w:type="continuationSeparator" w:id="0">
    <w:p w14:paraId="1548619C" w14:textId="77777777" w:rsidR="00AE0AA9" w:rsidRDefault="00AE0AA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84625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A06B5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A2053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EA073E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05EA31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62E8B4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FE4F26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36FC7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EE82CC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A2C31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D08B2E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8F3650"/>
    <w:multiLevelType w:val="hybridMultilevel"/>
    <w:tmpl w:val="BE9E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770B5"/>
    <w:multiLevelType w:val="hybridMultilevel"/>
    <w:tmpl w:val="8904DE5E"/>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29457">
    <w:abstractNumId w:val="10"/>
  </w:num>
  <w:num w:numId="2" w16cid:durableId="1038628775">
    <w:abstractNumId w:val="8"/>
  </w:num>
  <w:num w:numId="3" w16cid:durableId="1327709773">
    <w:abstractNumId w:val="7"/>
  </w:num>
  <w:num w:numId="4" w16cid:durableId="318270928">
    <w:abstractNumId w:val="6"/>
  </w:num>
  <w:num w:numId="5" w16cid:durableId="1426608621">
    <w:abstractNumId w:val="5"/>
  </w:num>
  <w:num w:numId="6" w16cid:durableId="631138403">
    <w:abstractNumId w:val="9"/>
  </w:num>
  <w:num w:numId="7" w16cid:durableId="1667589368">
    <w:abstractNumId w:val="4"/>
  </w:num>
  <w:num w:numId="8" w16cid:durableId="1287812135">
    <w:abstractNumId w:val="3"/>
  </w:num>
  <w:num w:numId="9" w16cid:durableId="1766270277">
    <w:abstractNumId w:val="2"/>
  </w:num>
  <w:num w:numId="10" w16cid:durableId="842816309">
    <w:abstractNumId w:val="1"/>
  </w:num>
  <w:num w:numId="11" w16cid:durableId="1008361155">
    <w:abstractNumId w:val="0"/>
  </w:num>
  <w:num w:numId="12" w16cid:durableId="1880629646">
    <w:abstractNumId w:val="11"/>
  </w:num>
  <w:num w:numId="13" w16cid:durableId="7633827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EB"/>
    <w:rsid w:val="0003226C"/>
    <w:rsid w:val="00082E33"/>
    <w:rsid w:val="000845BF"/>
    <w:rsid w:val="0009409B"/>
    <w:rsid w:val="00096CDE"/>
    <w:rsid w:val="000A0888"/>
    <w:rsid w:val="000B3F57"/>
    <w:rsid w:val="000D7B9E"/>
    <w:rsid w:val="000F12E7"/>
    <w:rsid w:val="001027F5"/>
    <w:rsid w:val="001160F7"/>
    <w:rsid w:val="0012320E"/>
    <w:rsid w:val="0019769B"/>
    <w:rsid w:val="001A2380"/>
    <w:rsid w:val="0023407E"/>
    <w:rsid w:val="0025171F"/>
    <w:rsid w:val="00256BC2"/>
    <w:rsid w:val="00290802"/>
    <w:rsid w:val="002A12D5"/>
    <w:rsid w:val="002D283D"/>
    <w:rsid w:val="002E310E"/>
    <w:rsid w:val="00302A88"/>
    <w:rsid w:val="00305031"/>
    <w:rsid w:val="00314344"/>
    <w:rsid w:val="003222FD"/>
    <w:rsid w:val="00387894"/>
    <w:rsid w:val="003A1E02"/>
    <w:rsid w:val="003C3168"/>
    <w:rsid w:val="003D74C1"/>
    <w:rsid w:val="003F556A"/>
    <w:rsid w:val="00427C7F"/>
    <w:rsid w:val="00492517"/>
    <w:rsid w:val="004C1290"/>
    <w:rsid w:val="004C5D0B"/>
    <w:rsid w:val="004F7F7B"/>
    <w:rsid w:val="00500EAA"/>
    <w:rsid w:val="005319A3"/>
    <w:rsid w:val="00543B2B"/>
    <w:rsid w:val="00551F6D"/>
    <w:rsid w:val="00570ED5"/>
    <w:rsid w:val="00577F7A"/>
    <w:rsid w:val="00591BEE"/>
    <w:rsid w:val="00596526"/>
    <w:rsid w:val="005C69EA"/>
    <w:rsid w:val="00601411"/>
    <w:rsid w:val="00605E9A"/>
    <w:rsid w:val="0062072C"/>
    <w:rsid w:val="0062475D"/>
    <w:rsid w:val="00650D04"/>
    <w:rsid w:val="00652483"/>
    <w:rsid w:val="00677A84"/>
    <w:rsid w:val="0068119E"/>
    <w:rsid w:val="00682E8C"/>
    <w:rsid w:val="006B03E1"/>
    <w:rsid w:val="006C5EDB"/>
    <w:rsid w:val="006F2B56"/>
    <w:rsid w:val="00711A79"/>
    <w:rsid w:val="0074255B"/>
    <w:rsid w:val="00764C53"/>
    <w:rsid w:val="00777309"/>
    <w:rsid w:val="00797C10"/>
    <w:rsid w:val="007B15EA"/>
    <w:rsid w:val="007D471F"/>
    <w:rsid w:val="00813254"/>
    <w:rsid w:val="008973DD"/>
    <w:rsid w:val="008E20DB"/>
    <w:rsid w:val="00937DAF"/>
    <w:rsid w:val="00942C40"/>
    <w:rsid w:val="00977492"/>
    <w:rsid w:val="009B0D19"/>
    <w:rsid w:val="009B747C"/>
    <w:rsid w:val="009C740C"/>
    <w:rsid w:val="009E4816"/>
    <w:rsid w:val="009F0C5A"/>
    <w:rsid w:val="009F2920"/>
    <w:rsid w:val="009F498F"/>
    <w:rsid w:val="009F6FA0"/>
    <w:rsid w:val="00A02D6C"/>
    <w:rsid w:val="00A16A19"/>
    <w:rsid w:val="00A26868"/>
    <w:rsid w:val="00A40C54"/>
    <w:rsid w:val="00A54D4C"/>
    <w:rsid w:val="00A714DE"/>
    <w:rsid w:val="00AA3010"/>
    <w:rsid w:val="00AD7B29"/>
    <w:rsid w:val="00AE0AA9"/>
    <w:rsid w:val="00B25611"/>
    <w:rsid w:val="00B33AD7"/>
    <w:rsid w:val="00B42CEB"/>
    <w:rsid w:val="00B75EDD"/>
    <w:rsid w:val="00B87B56"/>
    <w:rsid w:val="00BE2A38"/>
    <w:rsid w:val="00BE795F"/>
    <w:rsid w:val="00C115F9"/>
    <w:rsid w:val="00C4581C"/>
    <w:rsid w:val="00C47B84"/>
    <w:rsid w:val="00C62D5D"/>
    <w:rsid w:val="00CB6A1B"/>
    <w:rsid w:val="00CB7EB3"/>
    <w:rsid w:val="00CF506A"/>
    <w:rsid w:val="00D06379"/>
    <w:rsid w:val="00D60856"/>
    <w:rsid w:val="00DA5CEA"/>
    <w:rsid w:val="00E23332"/>
    <w:rsid w:val="00E33DF9"/>
    <w:rsid w:val="00E36EBB"/>
    <w:rsid w:val="00E40F86"/>
    <w:rsid w:val="00E731C0"/>
    <w:rsid w:val="00F060B7"/>
    <w:rsid w:val="00F266E1"/>
    <w:rsid w:val="00F701B7"/>
    <w:rsid w:val="00F74C44"/>
    <w:rsid w:val="00FA3B94"/>
    <w:rsid w:val="00FA43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AD63269"/>
  <w15:docId w15:val="{FA570D4F-6A84-DB4A-BE0A-2B9CF32A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3847"/>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35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71354"/>
    <w:rPr>
      <w:rFonts w:ascii="Lucida Grande" w:hAnsi="Lucida Grande"/>
      <w:sz w:val="18"/>
      <w:szCs w:val="18"/>
    </w:rPr>
  </w:style>
  <w:style w:type="paragraph" w:styleId="Header">
    <w:name w:val="header"/>
    <w:basedOn w:val="Normal"/>
    <w:link w:val="HeaderChar"/>
    <w:rsid w:val="004F7F7B"/>
    <w:pPr>
      <w:tabs>
        <w:tab w:val="center" w:pos="4320"/>
        <w:tab w:val="right" w:pos="8640"/>
      </w:tabs>
      <w:spacing w:after="0"/>
    </w:pPr>
  </w:style>
  <w:style w:type="character" w:customStyle="1" w:styleId="HeaderChar">
    <w:name w:val="Header Char"/>
    <w:basedOn w:val="DefaultParagraphFont"/>
    <w:link w:val="Header"/>
    <w:rsid w:val="004F7F7B"/>
    <w:rPr>
      <w:sz w:val="24"/>
    </w:rPr>
  </w:style>
  <w:style w:type="paragraph" w:styleId="Footer">
    <w:name w:val="footer"/>
    <w:basedOn w:val="Normal"/>
    <w:link w:val="FooterChar"/>
    <w:rsid w:val="004F7F7B"/>
    <w:pPr>
      <w:tabs>
        <w:tab w:val="center" w:pos="4320"/>
        <w:tab w:val="right" w:pos="8640"/>
      </w:tabs>
      <w:spacing w:after="0"/>
    </w:pPr>
  </w:style>
  <w:style w:type="character" w:customStyle="1" w:styleId="FooterChar">
    <w:name w:val="Footer Char"/>
    <w:basedOn w:val="DefaultParagraphFont"/>
    <w:link w:val="Footer"/>
    <w:rsid w:val="004F7F7B"/>
    <w:rPr>
      <w:sz w:val="24"/>
    </w:rPr>
  </w:style>
  <w:style w:type="character" w:styleId="PageNumber">
    <w:name w:val="page number"/>
    <w:basedOn w:val="DefaultParagraphFont"/>
    <w:rsid w:val="004F7F7B"/>
  </w:style>
  <w:style w:type="paragraph" w:styleId="Revision">
    <w:name w:val="Revision"/>
    <w:hidden/>
    <w:rsid w:val="009F498F"/>
    <w:rPr>
      <w:sz w:val="24"/>
    </w:rPr>
  </w:style>
  <w:style w:type="paragraph" w:styleId="ListParagraph">
    <w:name w:val="List Paragraph"/>
    <w:basedOn w:val="Normal"/>
    <w:rsid w:val="006C5EDB"/>
    <w:pPr>
      <w:ind w:left="720"/>
      <w:contextualSpacing/>
    </w:pPr>
  </w:style>
  <w:style w:type="character" w:styleId="Hyperlink">
    <w:name w:val="Hyperlink"/>
    <w:basedOn w:val="DefaultParagraphFont"/>
    <w:unhideWhenUsed/>
    <w:rsid w:val="006C5EDB"/>
    <w:rPr>
      <w:color w:val="0000FF" w:themeColor="hyperlink"/>
      <w:u w:val="single"/>
    </w:rPr>
  </w:style>
  <w:style w:type="character" w:styleId="UnresolvedMention">
    <w:name w:val="Unresolved Mention"/>
    <w:basedOn w:val="DefaultParagraphFont"/>
    <w:uiPriority w:val="99"/>
    <w:semiHidden/>
    <w:unhideWhenUsed/>
    <w:rsid w:val="006C5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hbm.2267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i.org/10.1016/j.neuroimage.2015.04.042" TargetMode="External"/><Relationship Id="rId4" Type="http://schemas.openxmlformats.org/officeDocument/2006/relationships/webSettings" Target="webSettings.xml"/><Relationship Id="rId9" Type="http://schemas.openxmlformats.org/officeDocument/2006/relationships/hyperlink" Target="https://doi.org/10.1016/j.nicl.2013.04.0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3136</Words>
  <Characters>17881</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VA Boston Healthcare System</Company>
  <LinksUpToDate>false</LinksUpToDate>
  <CharactersWithSpaces>20976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Venne</dc:creator>
  <cp:keywords/>
  <cp:lastModifiedBy>Hao, Shira</cp:lastModifiedBy>
  <cp:revision>2</cp:revision>
  <cp:lastPrinted>2017-11-09T19:55:00Z</cp:lastPrinted>
  <dcterms:created xsi:type="dcterms:W3CDTF">2024-01-24T22:07:00Z</dcterms:created>
  <dcterms:modified xsi:type="dcterms:W3CDTF">2024-01-24T22:07:00Z</dcterms:modified>
</cp:coreProperties>
</file>